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70" w:rightFromText="170" w:vertAnchor="page" w:horzAnchor="page" w:tblpX="738" w:tblpY="738"/>
        <w:tblW w:w="5615" w:type="pct"/>
        <w:tblLayout w:type="fixed"/>
        <w:tblCellMar>
          <w:left w:w="142" w:type="dxa"/>
          <w:right w:w="0" w:type="dxa"/>
        </w:tblCellMar>
        <w:tblLook w:val="0680" w:firstRow="0" w:lastRow="0" w:firstColumn="1" w:lastColumn="0" w:noHBand="1" w:noVBand="1"/>
      </w:tblPr>
      <w:tblGrid>
        <w:gridCol w:w="4972"/>
        <w:gridCol w:w="5692"/>
      </w:tblGrid>
      <w:tr w:rsidR="00EE23CC" w:rsidRPr="001B7046" w14:paraId="5CCC14E0" w14:textId="77777777" w:rsidTr="005B1C5C">
        <w:trPr>
          <w:trHeight w:val="1695"/>
        </w:trPr>
        <w:tc>
          <w:tcPr>
            <w:tcW w:w="2331" w:type="pct"/>
            <w:shd w:val="clear" w:color="auto" w:fill="auto"/>
          </w:tcPr>
          <w:p w14:paraId="3E5DAD68" w14:textId="1A9DD09A" w:rsidR="00EE23CC" w:rsidRPr="001B7046" w:rsidRDefault="009061A2" w:rsidP="005B1C5C">
            <w:pPr>
              <w:spacing w:after="0" w:line="240" w:lineRule="auto"/>
            </w:pPr>
            <w:r w:rsidRPr="001B7046">
              <w:rPr>
                <w:noProof/>
                <w:lang w:val="en-GB" w:eastAsia="en-GB"/>
              </w:rPr>
              <w:drawing>
                <wp:inline distT="0" distB="0" distL="0" distR="0" wp14:anchorId="1A4993FC" wp14:editId="2CA6EB4E">
                  <wp:extent cx="2800350" cy="615950"/>
                  <wp:effectExtent l="0" t="0" r="0" b="0"/>
                  <wp:docPr id="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0350" cy="615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9" w:type="pct"/>
            <w:shd w:val="clear" w:color="auto" w:fill="auto"/>
          </w:tcPr>
          <w:p w14:paraId="2AD231C5" w14:textId="77777777" w:rsidR="00EE23CC" w:rsidRPr="001B7046" w:rsidRDefault="00EE23CC" w:rsidP="005B1C5C">
            <w:pPr>
              <w:spacing w:after="0" w:line="240" w:lineRule="auto"/>
            </w:pPr>
          </w:p>
        </w:tc>
      </w:tr>
    </w:tbl>
    <w:tbl>
      <w:tblPr>
        <w:tblW w:w="12796" w:type="dxa"/>
        <w:tblInd w:w="-127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96"/>
      </w:tblGrid>
      <w:tr w:rsidR="00EE23CC" w:rsidRPr="001B7046" w14:paraId="562650DC" w14:textId="77777777" w:rsidTr="005B1C5C">
        <w:trPr>
          <w:trHeight w:val="1304"/>
        </w:trPr>
        <w:tc>
          <w:tcPr>
            <w:tcW w:w="12796" w:type="dxa"/>
            <w:shd w:val="clear" w:color="auto" w:fill="auto"/>
            <w:vAlign w:val="bottom"/>
          </w:tcPr>
          <w:p w14:paraId="1C49CC10" w14:textId="5465977D" w:rsidR="00EE23CC" w:rsidRPr="001B7046" w:rsidRDefault="009061A2" w:rsidP="005B1C5C">
            <w:pPr>
              <w:spacing w:after="0" w:line="240" w:lineRule="auto"/>
            </w:pPr>
            <w:r w:rsidRPr="001B7046">
              <w:rPr>
                <w:noProof/>
                <w:lang w:val="en-GB" w:eastAsia="en-GB"/>
              </w:rPr>
              <w:drawing>
                <wp:inline distT="0" distB="0" distL="0" distR="0" wp14:anchorId="7AC23129" wp14:editId="45DD4324">
                  <wp:extent cx="7562850" cy="920750"/>
                  <wp:effectExtent l="0" t="0" r="6350" b="0"/>
                  <wp:docPr id="8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62850" cy="920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6F8F9F7" w14:textId="698DD56F" w:rsidR="00BD3C09" w:rsidRPr="00E45E17" w:rsidRDefault="004E1DDF" w:rsidP="00E45E17">
      <w:pPr>
        <w:pStyle w:val="newsTitle"/>
        <w:spacing w:before="240"/>
        <w:rPr>
          <w:b/>
        </w:rPr>
      </w:pPr>
      <w:r w:rsidRPr="00E45E17">
        <w:t xml:space="preserve">AUSZEICHNUNG </w:t>
      </w:r>
      <w:r w:rsidR="007B5E0F">
        <w:t>der</w:t>
      </w:r>
      <w:r w:rsidR="00DE6D64" w:rsidRPr="00E45E17">
        <w:t xml:space="preserve"> </w:t>
      </w:r>
      <w:r w:rsidR="001B7046" w:rsidRPr="00E45E17">
        <w:t xml:space="preserve">emcdda </w:t>
      </w:r>
      <w:r w:rsidRPr="00E45E17">
        <w:t>FÜR WISSENSCHAFTLICHE ARTIKEL 2014</w:t>
      </w:r>
      <w:r w:rsidR="001B7046" w:rsidRPr="00E45E17">
        <w:t> </w:t>
      </w:r>
      <w:r w:rsidR="00BD3C09" w:rsidRPr="00E45E17">
        <w:t>— LIS</w:t>
      </w:r>
      <w:r w:rsidR="00AF09F2" w:rsidRPr="00E45E17">
        <w:t>SA</w:t>
      </w:r>
      <w:r w:rsidR="00BD3C09" w:rsidRPr="00E45E17">
        <w:t>BON</w:t>
      </w:r>
    </w:p>
    <w:p w14:paraId="689A3DBD" w14:textId="3BF6FB7F" w:rsidR="00BD3C09" w:rsidRPr="00933C1D" w:rsidRDefault="00AF09F2" w:rsidP="00933C1D">
      <w:pPr>
        <w:pStyle w:val="newsSubTitle"/>
      </w:pPr>
      <w:r w:rsidRPr="00933C1D">
        <w:t>Jährliche feierliche Preisverleihung</w:t>
      </w:r>
      <w:r w:rsidR="00BD3C09" w:rsidRPr="00933C1D">
        <w:t xml:space="preserve"> </w:t>
      </w:r>
      <w:r w:rsidR="0044593E" w:rsidRPr="00933C1D">
        <w:t xml:space="preserve">zur Auszeichnung </w:t>
      </w:r>
      <w:r w:rsidR="00A619A5" w:rsidRPr="00933C1D">
        <w:t>herausragende</w:t>
      </w:r>
      <w:r w:rsidR="0044593E" w:rsidRPr="00933C1D">
        <w:t>r</w:t>
      </w:r>
      <w:r w:rsidR="00024CCD" w:rsidRPr="00933C1D">
        <w:t xml:space="preserve"> </w:t>
      </w:r>
      <w:r w:rsidR="00A619A5" w:rsidRPr="00933C1D">
        <w:t>wissenschaftliche</w:t>
      </w:r>
      <w:r w:rsidR="0044593E" w:rsidRPr="00933C1D">
        <w:t>r</w:t>
      </w:r>
      <w:r w:rsidR="00A619A5" w:rsidRPr="00933C1D">
        <w:t xml:space="preserve"> </w:t>
      </w:r>
      <w:r w:rsidR="0044593E" w:rsidRPr="00933C1D">
        <w:t>Publikationen</w:t>
      </w:r>
      <w:r w:rsidR="008F712A" w:rsidRPr="00933C1D">
        <w:t xml:space="preserve"> über</w:t>
      </w:r>
      <w:r w:rsidR="00A619A5" w:rsidRPr="00933C1D">
        <w:t xml:space="preserve"> </w:t>
      </w:r>
      <w:r w:rsidR="001B7046" w:rsidRPr="00933C1D">
        <w:t>illegale</w:t>
      </w:r>
      <w:r w:rsidR="00081830" w:rsidRPr="00933C1D">
        <w:t xml:space="preserve"> </w:t>
      </w:r>
      <w:r w:rsidR="00A86771" w:rsidRPr="00933C1D">
        <w:t>Drogen</w:t>
      </w:r>
    </w:p>
    <w:p w14:paraId="003F60AB" w14:textId="0BCB51E8" w:rsidR="00AF09F2" w:rsidRPr="001B7046" w:rsidRDefault="00AF09F2" w:rsidP="00933C1D">
      <w:pPr>
        <w:pStyle w:val="newsContent"/>
        <w:numPr>
          <w:ilvl w:val="0"/>
          <w:numId w:val="0"/>
        </w:numPr>
        <w:spacing w:after="260"/>
      </w:pPr>
      <w:r w:rsidRPr="001B7046">
        <w:t>(24.11.2014, LIS</w:t>
      </w:r>
      <w:r w:rsidR="005D5903" w:rsidRPr="001B7046">
        <w:t>SA</w:t>
      </w:r>
      <w:r w:rsidRPr="001B7046">
        <w:t xml:space="preserve">BON) </w:t>
      </w:r>
      <w:r w:rsidR="005D5903" w:rsidRPr="001B7046">
        <w:t>Die vier Gewinner der</w:t>
      </w:r>
      <w:r w:rsidRPr="001B7046">
        <w:t xml:space="preserve"> </w:t>
      </w:r>
      <w:r w:rsidR="005D5903" w:rsidRPr="001B7046">
        <w:rPr>
          <w:b/>
        </w:rPr>
        <w:t xml:space="preserve">Auszeichnung </w:t>
      </w:r>
      <w:r w:rsidR="007B5E0F">
        <w:rPr>
          <w:b/>
        </w:rPr>
        <w:t>der</w:t>
      </w:r>
      <w:r w:rsidR="005D5903" w:rsidRPr="001B7046">
        <w:rPr>
          <w:b/>
        </w:rPr>
        <w:t xml:space="preserve"> </w:t>
      </w:r>
      <w:r w:rsidR="001B7046" w:rsidRPr="001B7046">
        <w:rPr>
          <w:b/>
        </w:rPr>
        <w:t xml:space="preserve">EMCDDA </w:t>
      </w:r>
      <w:r w:rsidR="005D5903" w:rsidRPr="001B7046">
        <w:rPr>
          <w:b/>
        </w:rPr>
        <w:t xml:space="preserve">für wissenschaftliche Artikel 2014 </w:t>
      </w:r>
      <w:r w:rsidRPr="001B7046">
        <w:t>w</w:t>
      </w:r>
      <w:r w:rsidR="001B7046">
        <w:t>erden am 25. </w:t>
      </w:r>
      <w:r w:rsidR="0044593E" w:rsidRPr="001B7046">
        <w:t xml:space="preserve">November in Lissabon im Rahmen der vierten jährlichen Preisverleihungsfeier </w:t>
      </w:r>
      <w:r w:rsidR="00AC465A" w:rsidRPr="001B7046">
        <w:t xml:space="preserve">geehrt, die von der </w:t>
      </w:r>
      <w:r w:rsidR="00AC465A" w:rsidRPr="001B7046">
        <w:rPr>
          <w:b/>
        </w:rPr>
        <w:t>EU-A</w:t>
      </w:r>
      <w:r w:rsidR="00AC465A" w:rsidRPr="001B7046">
        <w:rPr>
          <w:b/>
          <w:bCs/>
        </w:rPr>
        <w:t>gentur</w:t>
      </w:r>
      <w:r w:rsidRPr="001B7046">
        <w:rPr>
          <w:b/>
          <w:bCs/>
        </w:rPr>
        <w:t xml:space="preserve"> </w:t>
      </w:r>
      <w:r w:rsidR="000D3C4A" w:rsidRPr="001B7046">
        <w:t>ausgerichtet wird</w:t>
      </w:r>
      <w:r w:rsidR="00A86771">
        <w:t>.</w:t>
      </w:r>
      <w:r w:rsidR="00E45E17">
        <w:t xml:space="preserve"> </w:t>
      </w:r>
      <w:r w:rsidR="000D3C4A" w:rsidRPr="001B7046">
        <w:t>(</w:t>
      </w:r>
      <w:r w:rsidRPr="001B7046">
        <w:rPr>
          <w:vertAlign w:val="superscript"/>
        </w:rPr>
        <w:t>1</w:t>
      </w:r>
      <w:r w:rsidRPr="001B7046">
        <w:t xml:space="preserve">) </w:t>
      </w:r>
      <w:r w:rsidR="00140F1B" w:rsidRPr="001B7046">
        <w:t>D</w:t>
      </w:r>
      <w:r w:rsidR="00883784" w:rsidRPr="001B7046">
        <w:t xml:space="preserve">ie Gewinner werden </w:t>
      </w:r>
      <w:r w:rsidR="00071E9F" w:rsidRPr="001B7046">
        <w:t xml:space="preserve">am Rande der </w:t>
      </w:r>
      <w:r w:rsidR="008F712A" w:rsidRPr="001B7046">
        <w:t>d</w:t>
      </w:r>
      <w:r w:rsidR="00071E9F" w:rsidRPr="001B7046">
        <w:t>ritten Initiative „Reitox</w:t>
      </w:r>
      <w:r w:rsidR="004E1DDF" w:rsidRPr="001B7046">
        <w:t xml:space="preserve"> Week</w:t>
      </w:r>
      <w:r w:rsidR="00024CCD" w:rsidRPr="001B7046">
        <w:t>“,</w:t>
      </w:r>
      <w:r w:rsidR="00F31D75" w:rsidRPr="001B7046">
        <w:t xml:space="preserve"> </w:t>
      </w:r>
      <w:r w:rsidR="00024CCD" w:rsidRPr="001B7046">
        <w:t>an</w:t>
      </w:r>
      <w:r w:rsidR="008F712A" w:rsidRPr="001B7046">
        <w:t xml:space="preserve"> der Vertreter von</w:t>
      </w:r>
      <w:r w:rsidR="00071E9F" w:rsidRPr="001B7046">
        <w:t xml:space="preserve"> rund 40</w:t>
      </w:r>
      <w:r w:rsidR="00A86771">
        <w:t> </w:t>
      </w:r>
      <w:r w:rsidR="00071E9F" w:rsidRPr="001B7046">
        <w:t xml:space="preserve">nationalen </w:t>
      </w:r>
      <w:r w:rsidR="00A86771">
        <w:t>Drogenb</w:t>
      </w:r>
      <w:r w:rsidR="00071E9F" w:rsidRPr="001B7046">
        <w:t xml:space="preserve">eobachtungsstellen </w:t>
      </w:r>
      <w:r w:rsidR="008F712A" w:rsidRPr="001B7046">
        <w:t xml:space="preserve">teilnehmen, </w:t>
      </w:r>
      <w:r w:rsidR="00883784" w:rsidRPr="001B7046">
        <w:t>einen undoti</w:t>
      </w:r>
      <w:r w:rsidR="00024CCD" w:rsidRPr="001B7046">
        <w:t>erten Preis</w:t>
      </w:r>
      <w:r w:rsidR="00E927A9" w:rsidRPr="001B7046">
        <w:t xml:space="preserve"> in Empfang nehmen</w:t>
      </w:r>
      <w:r w:rsidR="00A86771">
        <w:t>.</w:t>
      </w:r>
      <w:r w:rsidR="00E45E17">
        <w:t xml:space="preserve"> </w:t>
      </w:r>
      <w:r w:rsidRPr="001B7046">
        <w:t>(</w:t>
      </w:r>
      <w:r w:rsidRPr="001B7046">
        <w:rPr>
          <w:vertAlign w:val="superscript"/>
        </w:rPr>
        <w:t>2</w:t>
      </w:r>
      <w:r w:rsidRPr="001B7046">
        <w:t>)</w:t>
      </w:r>
    </w:p>
    <w:p w14:paraId="1A6C2DE8" w14:textId="4A096B30" w:rsidR="00AF09F2" w:rsidRPr="001B7046" w:rsidRDefault="00EC04BE" w:rsidP="00933C1D">
      <w:pPr>
        <w:pStyle w:val="newsContent"/>
        <w:numPr>
          <w:ilvl w:val="0"/>
          <w:numId w:val="0"/>
        </w:numPr>
        <w:spacing w:after="260"/>
      </w:pPr>
      <w:r w:rsidRPr="001B7046">
        <w:t>Mit dem</w:t>
      </w:r>
      <w:r w:rsidR="004E1DDF" w:rsidRPr="001B7046">
        <w:t xml:space="preserve"> 2011 von </w:t>
      </w:r>
      <w:r w:rsidR="007B5E0F">
        <w:t>der</w:t>
      </w:r>
      <w:r w:rsidR="00AF09F2" w:rsidRPr="001B7046">
        <w:t xml:space="preserve"> </w:t>
      </w:r>
      <w:r w:rsidR="001B7046" w:rsidRPr="001B7046">
        <w:rPr>
          <w:b/>
        </w:rPr>
        <w:t xml:space="preserve">EMCDDA </w:t>
      </w:r>
      <w:r w:rsidR="00FD221D" w:rsidRPr="001B7046">
        <w:t>und ihrem</w:t>
      </w:r>
      <w:r w:rsidR="00AF09F2" w:rsidRPr="001B7046">
        <w:t xml:space="preserve"> </w:t>
      </w:r>
      <w:r w:rsidR="00FD221D" w:rsidRPr="001B7046">
        <w:rPr>
          <w:b/>
        </w:rPr>
        <w:t>Wissenschaftlichen Ausschuss</w:t>
      </w:r>
      <w:r w:rsidR="00CC37FD" w:rsidRPr="001B7046">
        <w:t xml:space="preserve"> ei</w:t>
      </w:r>
      <w:r w:rsidR="00726CFF" w:rsidRPr="001B7046">
        <w:t>ngeführte</w:t>
      </w:r>
      <w:r w:rsidRPr="001B7046">
        <w:t>n</w:t>
      </w:r>
      <w:r w:rsidR="00726CFF" w:rsidRPr="001B7046">
        <w:t xml:space="preserve"> Preis</w:t>
      </w:r>
      <w:r w:rsidRPr="001B7046">
        <w:t xml:space="preserve"> w</w:t>
      </w:r>
      <w:r w:rsidR="008F712A" w:rsidRPr="001B7046">
        <w:t>erden wissenschaftliche Artikel</w:t>
      </w:r>
      <w:r w:rsidRPr="001B7046">
        <w:t xml:space="preserve"> und </w:t>
      </w:r>
      <w:r w:rsidR="00D914C1" w:rsidRPr="001B7046">
        <w:t>hochwertige F</w:t>
      </w:r>
      <w:r w:rsidR="008F712A" w:rsidRPr="001B7046">
        <w:t xml:space="preserve">orschungsarbeiten im Bereich </w:t>
      </w:r>
      <w:r w:rsidR="00A86771">
        <w:t>illegaler</w:t>
      </w:r>
      <w:r w:rsidR="00D914C1" w:rsidRPr="001B7046">
        <w:t xml:space="preserve"> </w:t>
      </w:r>
      <w:r w:rsidR="00A86771">
        <w:t>Drogen</w:t>
      </w:r>
      <w:r w:rsidR="00D914C1" w:rsidRPr="001B7046">
        <w:t xml:space="preserve"> </w:t>
      </w:r>
      <w:r w:rsidR="00244A49" w:rsidRPr="001B7046">
        <w:t>ausgezeichnet</w:t>
      </w:r>
      <w:r w:rsidR="00AF09F2" w:rsidRPr="001B7046">
        <w:t xml:space="preserve">. </w:t>
      </w:r>
      <w:r w:rsidR="00FC24C7" w:rsidRPr="001B7046">
        <w:t xml:space="preserve">In diesem Jahr wurde </w:t>
      </w:r>
      <w:r w:rsidR="00F65B28" w:rsidRPr="001B7046">
        <w:t xml:space="preserve">von den Mitgliedern des Wissenschaftlichen Ausschusses, der </w:t>
      </w:r>
      <w:r w:rsidR="00127BDB" w:rsidRPr="001B7046">
        <w:t xml:space="preserve">nationalen Knotenpunkte des Reitox-Netzes, europäischen wissenschaftlichen Peer-reviewed-Fachzeitschriften zur Drogenforschung </w:t>
      </w:r>
      <w:r w:rsidR="0021308A" w:rsidRPr="001B7046">
        <w:t xml:space="preserve">und Mitarbeitern der </w:t>
      </w:r>
      <w:r w:rsidR="001B7046" w:rsidRPr="001B7046">
        <w:rPr>
          <w:b/>
        </w:rPr>
        <w:t xml:space="preserve">EMCDDA </w:t>
      </w:r>
      <w:r w:rsidR="00A86771">
        <w:t>eine Rekordzahl von 64 </w:t>
      </w:r>
      <w:r w:rsidR="00F65B28" w:rsidRPr="001B7046">
        <w:t xml:space="preserve">Artikeln </w:t>
      </w:r>
      <w:r w:rsidR="0021308A" w:rsidRPr="001B7046">
        <w:t xml:space="preserve">nominiert. Die Jury </w:t>
      </w:r>
      <w:r w:rsidR="00E9102D" w:rsidRPr="001B7046">
        <w:t>setzte sich aus Mitgliedern</w:t>
      </w:r>
      <w:r w:rsidR="008F712A" w:rsidRPr="001B7046">
        <w:t xml:space="preserve"> des</w:t>
      </w:r>
      <w:r w:rsidR="00E9102D" w:rsidRPr="001B7046">
        <w:t xml:space="preserve"> </w:t>
      </w:r>
      <w:r w:rsidR="00E9102D" w:rsidRPr="001B7046">
        <w:rPr>
          <w:b/>
        </w:rPr>
        <w:t>Wissenschaftlichen Ausschusses</w:t>
      </w:r>
      <w:r w:rsidR="00E11D87" w:rsidRPr="001B7046">
        <w:t>, der</w:t>
      </w:r>
      <w:r w:rsidR="00AF09F2" w:rsidRPr="001B7046">
        <w:t xml:space="preserve"> </w:t>
      </w:r>
      <w:r w:rsidR="008035E6" w:rsidRPr="001B7046">
        <w:t>„</w:t>
      </w:r>
      <w:r w:rsidR="00AF09F2" w:rsidRPr="001B7046">
        <w:rPr>
          <w:b/>
        </w:rPr>
        <w:t>International Society of Addiction Journal Editors</w:t>
      </w:r>
      <w:r w:rsidR="00A86771" w:rsidRPr="001B7046">
        <w:t>“</w:t>
      </w:r>
      <w:r w:rsidR="00AF09F2" w:rsidRPr="001B7046">
        <w:rPr>
          <w:b/>
        </w:rPr>
        <w:t xml:space="preserve"> (ISAJ</w:t>
      </w:r>
      <w:r w:rsidR="00AF09F2" w:rsidRPr="00DE6D64">
        <w:rPr>
          <w:b/>
        </w:rPr>
        <w:t>E</w:t>
      </w:r>
      <w:r w:rsidR="008035E6" w:rsidRPr="00DE6D64">
        <w:rPr>
          <w:b/>
        </w:rPr>
        <w:t>)</w:t>
      </w:r>
      <w:r w:rsidR="00AF09F2" w:rsidRPr="005C278E">
        <w:t>,</w:t>
      </w:r>
      <w:r w:rsidR="00AF09F2" w:rsidRPr="001B7046">
        <w:t xml:space="preserve"> </w:t>
      </w:r>
      <w:r w:rsidR="00742419" w:rsidRPr="001B7046">
        <w:t xml:space="preserve">weiteren anerkannten </w:t>
      </w:r>
      <w:r w:rsidR="00992633" w:rsidRPr="001B7046">
        <w:t xml:space="preserve">Wissenschaftlern </w:t>
      </w:r>
      <w:r w:rsidR="00354900" w:rsidRPr="001B7046">
        <w:t xml:space="preserve">im Bereich Drogen und </w:t>
      </w:r>
      <w:r w:rsidR="00354900" w:rsidRPr="001B7046">
        <w:rPr>
          <w:b/>
        </w:rPr>
        <w:t xml:space="preserve">leitenden wissenschaftlichen Mitarbeitern </w:t>
      </w:r>
      <w:r w:rsidR="007B5E0F">
        <w:rPr>
          <w:b/>
        </w:rPr>
        <w:t>der</w:t>
      </w:r>
      <w:r w:rsidR="00354900" w:rsidRPr="001B7046">
        <w:rPr>
          <w:b/>
        </w:rPr>
        <w:t xml:space="preserve"> </w:t>
      </w:r>
      <w:r w:rsidR="001B7046" w:rsidRPr="001B7046">
        <w:rPr>
          <w:b/>
        </w:rPr>
        <w:t xml:space="preserve">EMCDDA </w:t>
      </w:r>
      <w:r w:rsidR="00354900" w:rsidRPr="001B7046">
        <w:t>zusammen.</w:t>
      </w:r>
    </w:p>
    <w:p w14:paraId="4329D016" w14:textId="21165AF6" w:rsidR="00AF09F2" w:rsidRPr="001B7046" w:rsidRDefault="00BB28D2" w:rsidP="00933C1D">
      <w:pPr>
        <w:pStyle w:val="newsContent"/>
        <w:numPr>
          <w:ilvl w:val="0"/>
          <w:numId w:val="0"/>
        </w:numPr>
        <w:spacing w:after="260"/>
        <w:rPr>
          <w:rFonts w:cs="Arial"/>
        </w:rPr>
      </w:pPr>
      <w:r w:rsidRPr="001B7046">
        <w:t>Die Zulassungskriterien sehen vor, dass alle Artikel 2013 in wissenschaftlichen Peer-reviewed-Fachzeitschriften veröffentlicht wurden</w:t>
      </w:r>
      <w:r w:rsidR="00376B7B" w:rsidRPr="001B7046">
        <w:t xml:space="preserve"> und der Erstautor </w:t>
      </w:r>
      <w:r w:rsidR="00056902" w:rsidRPr="001B7046">
        <w:t>seinen Wohnsitz in einem</w:t>
      </w:r>
      <w:r w:rsidRPr="001B7046">
        <w:t xml:space="preserve"> </w:t>
      </w:r>
      <w:r w:rsidR="00AF09F2" w:rsidRPr="001B7046">
        <w:rPr>
          <w:b/>
        </w:rPr>
        <w:t>EU</w:t>
      </w:r>
      <w:r w:rsidR="00056902" w:rsidRPr="001B7046">
        <w:rPr>
          <w:b/>
        </w:rPr>
        <w:t xml:space="preserve">-Mitgliedstaat, </w:t>
      </w:r>
      <w:r w:rsidR="00DE6D64">
        <w:rPr>
          <w:b/>
        </w:rPr>
        <w:t xml:space="preserve">       </w:t>
      </w:r>
      <w:r w:rsidR="00056902" w:rsidRPr="001B7046">
        <w:t>der</w:t>
      </w:r>
      <w:r w:rsidR="00056902" w:rsidRPr="001B7046">
        <w:rPr>
          <w:b/>
        </w:rPr>
        <w:t xml:space="preserve"> Türkei </w:t>
      </w:r>
      <w:r w:rsidR="009274E8" w:rsidRPr="001B7046">
        <w:t>oder</w:t>
      </w:r>
      <w:r w:rsidR="009274E8" w:rsidRPr="001B7046">
        <w:rPr>
          <w:b/>
        </w:rPr>
        <w:t xml:space="preserve"> Nor</w:t>
      </w:r>
      <w:r w:rsidR="00056902" w:rsidRPr="001B7046">
        <w:rPr>
          <w:b/>
        </w:rPr>
        <w:t>w</w:t>
      </w:r>
      <w:r w:rsidR="009274E8" w:rsidRPr="001B7046">
        <w:rPr>
          <w:b/>
        </w:rPr>
        <w:t>e</w:t>
      </w:r>
      <w:r w:rsidR="00056902" w:rsidRPr="001B7046">
        <w:rPr>
          <w:b/>
        </w:rPr>
        <w:t xml:space="preserve">gen </w:t>
      </w:r>
      <w:r w:rsidR="009274E8" w:rsidRPr="001B7046">
        <w:t xml:space="preserve">hat oder ein Staatsangehöriger dieser Länder ist. </w:t>
      </w:r>
      <w:r w:rsidR="00A67BE0" w:rsidRPr="001B7046">
        <w:t>In den folgenden</w:t>
      </w:r>
      <w:r w:rsidR="009C3A04" w:rsidRPr="001B7046">
        <w:t xml:space="preserve"> </w:t>
      </w:r>
      <w:r w:rsidR="00A67BE0" w:rsidRPr="001B7046">
        <w:t>Kategorien konnten Artikel vorgeschlagen wer</w:t>
      </w:r>
      <w:r w:rsidR="009C3A04" w:rsidRPr="001B7046">
        <w:t>d</w:t>
      </w:r>
      <w:r w:rsidR="00A67BE0" w:rsidRPr="001B7046">
        <w:t xml:space="preserve">en: Grundlagenforschung in den Bereichen Biologie, </w:t>
      </w:r>
      <w:r w:rsidR="002736D8" w:rsidRPr="001B7046">
        <w:t>Neurobio</w:t>
      </w:r>
      <w:r w:rsidR="007A1CEA" w:rsidRPr="001B7046">
        <w:t>logie und Verhaltensforschung; b</w:t>
      </w:r>
      <w:r w:rsidR="002736D8" w:rsidRPr="001B7046">
        <w:t xml:space="preserve">evölkerungsweite und </w:t>
      </w:r>
      <w:r w:rsidR="007042C9">
        <w:t xml:space="preserve">klinische </w:t>
      </w:r>
      <w:r w:rsidR="002736D8" w:rsidRPr="001B7046">
        <w:t>epidemiologische Studien,</w:t>
      </w:r>
      <w:r w:rsidR="00B2591C" w:rsidRPr="001B7046">
        <w:t xml:space="preserve"> Nachfragereduzierung,</w:t>
      </w:r>
      <w:r w:rsidR="002736D8" w:rsidRPr="001B7046">
        <w:t xml:space="preserve"> </w:t>
      </w:r>
      <w:r w:rsidR="00B2591C" w:rsidRPr="001B7046">
        <w:t xml:space="preserve">Drogenpolitik </w:t>
      </w:r>
      <w:r w:rsidR="00DB0590" w:rsidRPr="001B7046">
        <w:t xml:space="preserve">sowie </w:t>
      </w:r>
      <w:r w:rsidR="0072658A" w:rsidRPr="001B7046">
        <w:t xml:space="preserve">Angebot, Angebotsreduzierung und </w:t>
      </w:r>
      <w:r w:rsidR="00DE54FE" w:rsidRPr="001B7046">
        <w:t>Kriminalität</w:t>
      </w:r>
      <w:r w:rsidR="005D493C" w:rsidRPr="001B7046">
        <w:t xml:space="preserve">sforschung. </w:t>
      </w:r>
      <w:r w:rsidR="009C3A04" w:rsidRPr="001B7046">
        <w:t xml:space="preserve">Die 2014 ausgezeichneten Artikel und ihre Verfasser </w:t>
      </w:r>
      <w:r w:rsidR="00E31840" w:rsidRPr="001B7046">
        <w:t xml:space="preserve">(Erstautoren) </w:t>
      </w:r>
      <w:r w:rsidR="009C3A04" w:rsidRPr="001B7046">
        <w:t xml:space="preserve">sind: </w:t>
      </w:r>
    </w:p>
    <w:p w14:paraId="68BA5AD2" w14:textId="367F1DD0" w:rsidR="00E45E17" w:rsidRPr="005C278E" w:rsidRDefault="00E45E17" w:rsidP="00E45E17">
      <w:pPr>
        <w:pStyle w:val="newsContent"/>
        <w:ind w:left="284" w:hanging="284"/>
        <w:rPr>
          <w:lang w:val="en-GB"/>
        </w:rPr>
      </w:pPr>
      <w:r w:rsidRPr="001B7046">
        <w:rPr>
          <w:lang w:eastAsia="en-GB"/>
        </w:rPr>
        <w:t>„</w:t>
      </w:r>
      <w:r w:rsidRPr="001B7046">
        <w:rPr>
          <w:i/>
          <w:lang w:eastAsia="en-GB"/>
        </w:rPr>
        <w:t>Amphetamine actions at the serotonin transporter rely on the availability of phosphatidylinositol-4,5-bisphosphate</w:t>
      </w:r>
      <w:r w:rsidRPr="001B7046">
        <w:rPr>
          <w:lang w:eastAsia="en-GB"/>
        </w:rPr>
        <w:t>“ (2013) (Die Wirkungen von Amphetaminen auf den Serotonin-Transporter hängen von der Verfügbarkeit von Phosphatdylinositol-4,5-bisphosphat ab), Erstautor</w:t>
      </w:r>
      <w:r w:rsidRPr="005C278E">
        <w:rPr>
          <w:lang w:eastAsia="en-GB"/>
        </w:rPr>
        <w:t xml:space="preserve">: </w:t>
      </w:r>
      <w:r w:rsidRPr="005C278E">
        <w:rPr>
          <w:b/>
          <w:lang w:eastAsia="en-GB"/>
        </w:rPr>
        <w:t>Dr</w:t>
      </w:r>
      <w:r w:rsidR="00580B6C" w:rsidRPr="005C278E">
        <w:rPr>
          <w:b/>
          <w:lang w:eastAsia="en-GB"/>
        </w:rPr>
        <w:t>.</w:t>
      </w:r>
      <w:r w:rsidRPr="005C278E">
        <w:rPr>
          <w:lang w:eastAsia="en-GB"/>
        </w:rPr>
        <w:t xml:space="preserve"> </w:t>
      </w:r>
      <w:r w:rsidRPr="005C278E">
        <w:rPr>
          <w:b/>
        </w:rPr>
        <w:t xml:space="preserve">Florian Buchmayer </w:t>
      </w:r>
      <w:r w:rsidRPr="005C278E">
        <w:t>(Österreich, bei der Preisverleihung vertreten durch den Mitverfasser Prof</w:t>
      </w:r>
      <w:r w:rsidR="00580B6C" w:rsidRPr="005C278E">
        <w:t>.</w:t>
      </w:r>
      <w:r w:rsidRPr="005C278E">
        <w:t xml:space="preserve"> Harald H. Sitte). </w:t>
      </w:r>
      <w:r w:rsidRPr="005C278E">
        <w:rPr>
          <w:lang w:val="en-GB"/>
        </w:rPr>
        <w:t>Veröffentlichung in</w:t>
      </w:r>
      <w:r w:rsidRPr="005C278E">
        <w:rPr>
          <w:i/>
          <w:lang w:val="en-GB" w:eastAsia="en-GB"/>
        </w:rPr>
        <w:t xml:space="preserve"> Proceedings of the National Academy of Sciences of the United States of America</w:t>
      </w:r>
      <w:r w:rsidRPr="005C278E">
        <w:rPr>
          <w:lang w:val="en-GB" w:eastAsia="en-GB"/>
        </w:rPr>
        <w:t>, 110, 28, S. 11642–47.</w:t>
      </w:r>
    </w:p>
    <w:p w14:paraId="3620A3AE" w14:textId="48D10EDF" w:rsidR="00AF09F2" w:rsidRPr="005C278E" w:rsidRDefault="00F56C77" w:rsidP="00933C1D">
      <w:pPr>
        <w:pStyle w:val="newsContent"/>
        <w:ind w:left="284" w:hanging="284"/>
        <w:rPr>
          <w:lang w:eastAsia="en-GB"/>
        </w:rPr>
      </w:pPr>
      <w:r w:rsidRPr="005C278E">
        <w:rPr>
          <w:lang w:val="en-GB" w:eastAsia="en-GB"/>
        </w:rPr>
        <w:t>„</w:t>
      </w:r>
      <w:r w:rsidR="00AF09F2" w:rsidRPr="005C278E">
        <w:rPr>
          <w:i/>
          <w:lang w:val="en-GB" w:eastAsia="en-GB"/>
        </w:rPr>
        <w:t>Substance use disorders in adolescents with attention deficit hyperactivity dis</w:t>
      </w:r>
      <w:r w:rsidRPr="005C278E">
        <w:rPr>
          <w:i/>
          <w:lang w:val="en-GB" w:eastAsia="en-GB"/>
        </w:rPr>
        <w:t>order: a 4-year follow-up study</w:t>
      </w:r>
      <w:proofErr w:type="gramStart"/>
      <w:r w:rsidRPr="005C278E">
        <w:rPr>
          <w:lang w:val="en-GB" w:eastAsia="en-GB"/>
        </w:rPr>
        <w:t>“</w:t>
      </w:r>
      <w:r w:rsidR="00AF09F2" w:rsidRPr="005C278E">
        <w:rPr>
          <w:lang w:val="en-GB" w:eastAsia="en-GB"/>
        </w:rPr>
        <w:t xml:space="preserve"> (</w:t>
      </w:r>
      <w:proofErr w:type="gramEnd"/>
      <w:r w:rsidR="00AF09F2" w:rsidRPr="005C278E">
        <w:rPr>
          <w:lang w:val="en-GB" w:eastAsia="en-GB"/>
        </w:rPr>
        <w:t>2013)</w:t>
      </w:r>
      <w:r w:rsidR="00C16666" w:rsidRPr="005C278E">
        <w:rPr>
          <w:lang w:val="en-GB" w:eastAsia="en-GB"/>
        </w:rPr>
        <w:t xml:space="preserve"> (</w:t>
      </w:r>
      <w:r w:rsidR="00A74E01" w:rsidRPr="005C278E">
        <w:rPr>
          <w:lang w:eastAsia="en-GB"/>
        </w:rPr>
        <w:t>Substanzstörungen bei</w:t>
      </w:r>
      <w:r w:rsidR="00C16666" w:rsidRPr="005C278E">
        <w:rPr>
          <w:lang w:eastAsia="en-GB"/>
        </w:rPr>
        <w:t xml:space="preserve"> </w:t>
      </w:r>
      <w:r w:rsidR="00A74E01" w:rsidRPr="005C278E">
        <w:rPr>
          <w:lang w:eastAsia="en-GB"/>
        </w:rPr>
        <w:t>Jugendlichen</w:t>
      </w:r>
      <w:r w:rsidR="00C16666" w:rsidRPr="005C278E">
        <w:rPr>
          <w:lang w:eastAsia="en-GB"/>
        </w:rPr>
        <w:t xml:space="preserve"> mit Aufmerksamkeitsdefizit- u</w:t>
      </w:r>
      <w:r w:rsidR="00A74E01" w:rsidRPr="005C278E">
        <w:rPr>
          <w:lang w:eastAsia="en-GB"/>
        </w:rPr>
        <w:t>nd Hyperaktivitätsstörung: eine v</w:t>
      </w:r>
      <w:r w:rsidR="0000380E" w:rsidRPr="005C278E">
        <w:rPr>
          <w:lang w:eastAsia="en-GB"/>
        </w:rPr>
        <w:t>ierj</w:t>
      </w:r>
      <w:r w:rsidR="00C16666" w:rsidRPr="005C278E">
        <w:rPr>
          <w:lang w:eastAsia="en-GB"/>
        </w:rPr>
        <w:t>ährige Längs</w:t>
      </w:r>
      <w:r w:rsidR="00A74E01" w:rsidRPr="005C278E">
        <w:rPr>
          <w:lang w:eastAsia="en-GB"/>
        </w:rPr>
        <w:t>schnittstudie)</w:t>
      </w:r>
      <w:r w:rsidR="00AF09F2" w:rsidRPr="005C278E">
        <w:rPr>
          <w:lang w:eastAsia="en-GB"/>
        </w:rPr>
        <w:t xml:space="preserve">, </w:t>
      </w:r>
      <w:r w:rsidR="00874C39" w:rsidRPr="005C278E">
        <w:rPr>
          <w:lang w:eastAsia="en-GB"/>
        </w:rPr>
        <w:t>Erstautorin</w:t>
      </w:r>
      <w:r w:rsidR="00874C39" w:rsidRPr="005C278E">
        <w:rPr>
          <w:lang w:val="en-US" w:eastAsia="en-GB"/>
        </w:rPr>
        <w:t>:</w:t>
      </w:r>
      <w:r w:rsidR="00AF09F2" w:rsidRPr="005C278E">
        <w:rPr>
          <w:lang w:val="en-US" w:eastAsia="en-GB"/>
        </w:rPr>
        <w:t xml:space="preserve"> </w:t>
      </w:r>
      <w:r w:rsidR="00AF09F2" w:rsidRPr="005C278E">
        <w:rPr>
          <w:b/>
          <w:lang w:val="en-US"/>
        </w:rPr>
        <w:t>Annabeth Groenman</w:t>
      </w:r>
      <w:r w:rsidR="00CF0E3F" w:rsidRPr="005C278E">
        <w:rPr>
          <w:b/>
          <w:lang w:val="en-US"/>
        </w:rPr>
        <w:t>, MSc</w:t>
      </w:r>
      <w:r w:rsidR="00AF09F2" w:rsidRPr="005C278E">
        <w:rPr>
          <w:lang w:val="en-US"/>
        </w:rPr>
        <w:t xml:space="preserve"> (N</w:t>
      </w:r>
      <w:r w:rsidR="00874C39" w:rsidRPr="005C278E">
        <w:rPr>
          <w:lang w:val="en-US"/>
        </w:rPr>
        <w:t>iederlande</w:t>
      </w:r>
      <w:r w:rsidR="00AF09F2" w:rsidRPr="005C278E">
        <w:rPr>
          <w:lang w:val="en-US"/>
        </w:rPr>
        <w:t>).</w:t>
      </w:r>
      <w:r w:rsidR="00AF09F2" w:rsidRPr="005C278E">
        <w:rPr>
          <w:lang w:val="en-US" w:eastAsia="zh-CN"/>
        </w:rPr>
        <w:t xml:space="preserve"> </w:t>
      </w:r>
      <w:r w:rsidR="001320E5" w:rsidRPr="005C278E">
        <w:rPr>
          <w:lang w:eastAsia="zh-CN"/>
        </w:rPr>
        <w:t>Veröffentlichung</w:t>
      </w:r>
      <w:r w:rsidR="00AF09F2" w:rsidRPr="005C278E">
        <w:rPr>
          <w:lang w:eastAsia="zh-CN"/>
        </w:rPr>
        <w:t xml:space="preserve"> in </w:t>
      </w:r>
      <w:r w:rsidR="00AF09F2" w:rsidRPr="005C278E">
        <w:rPr>
          <w:i/>
          <w:lang w:eastAsia="en-GB"/>
        </w:rPr>
        <w:t xml:space="preserve">Addiction, </w:t>
      </w:r>
      <w:r w:rsidR="001320E5" w:rsidRPr="005C278E">
        <w:rPr>
          <w:lang w:eastAsia="en-GB"/>
        </w:rPr>
        <w:t>108, 8, S</w:t>
      </w:r>
      <w:r w:rsidR="00AF09F2" w:rsidRPr="005C278E">
        <w:rPr>
          <w:lang w:eastAsia="en-GB"/>
        </w:rPr>
        <w:t>.</w:t>
      </w:r>
      <w:r w:rsidR="00A86771" w:rsidRPr="005C278E">
        <w:rPr>
          <w:lang w:eastAsia="en-GB"/>
        </w:rPr>
        <w:t> </w:t>
      </w:r>
      <w:r w:rsidR="00AF09F2" w:rsidRPr="005C278E">
        <w:rPr>
          <w:lang w:eastAsia="en-GB"/>
        </w:rPr>
        <w:t>1503–11.</w:t>
      </w:r>
    </w:p>
    <w:p w14:paraId="015CF91F" w14:textId="50237CA2" w:rsidR="00E45E17" w:rsidRPr="005C278E" w:rsidRDefault="00E45E17" w:rsidP="00E45E17">
      <w:pPr>
        <w:pStyle w:val="newsContent"/>
        <w:ind w:left="284" w:hanging="284"/>
        <w:rPr>
          <w:lang w:val="en-US" w:eastAsia="en-GB"/>
        </w:rPr>
      </w:pPr>
      <w:r w:rsidRPr="005C278E">
        <w:rPr>
          <w:lang w:val="en-US" w:eastAsia="en-GB"/>
        </w:rPr>
        <w:t>„</w:t>
      </w:r>
      <w:r w:rsidRPr="005C278E">
        <w:rPr>
          <w:i/>
          <w:lang w:val="en-US" w:eastAsia="en-GB"/>
        </w:rPr>
        <w:t>Defining substance use disorders: do we really need more than heavy use?</w:t>
      </w:r>
      <w:r w:rsidRPr="005C278E">
        <w:rPr>
          <w:lang w:val="en-US" w:eastAsia="en-GB"/>
        </w:rPr>
        <w:t xml:space="preserve">“ </w:t>
      </w:r>
      <w:r w:rsidRPr="005C278E">
        <w:rPr>
          <w:lang w:eastAsia="en-GB"/>
        </w:rPr>
        <w:t xml:space="preserve">(2013) (Definition von Substanzstörungen: brauchen wir wirklich mehr als einen starken Konsum?), </w:t>
      </w:r>
      <w:r w:rsidRPr="005C278E">
        <w:rPr>
          <w:rFonts w:cs="Arial"/>
          <w:lang w:eastAsia="en-GB"/>
        </w:rPr>
        <w:t>Erstautor:</w:t>
      </w:r>
      <w:r w:rsidRPr="005C278E">
        <w:t xml:space="preserve"> </w:t>
      </w:r>
      <w:r w:rsidR="00CF0E3F" w:rsidRPr="005C278E">
        <w:rPr>
          <w:b/>
        </w:rPr>
        <w:t>Prof.</w:t>
      </w:r>
      <w:r w:rsidR="00CF0E3F" w:rsidRPr="005C278E">
        <w:t xml:space="preserve"> </w:t>
      </w:r>
      <w:r w:rsidRPr="005C278E">
        <w:rPr>
          <w:b/>
        </w:rPr>
        <w:t>Jürgen Rehm</w:t>
      </w:r>
      <w:r w:rsidR="00CF0E3F" w:rsidRPr="005C278E">
        <w:rPr>
          <w:b/>
        </w:rPr>
        <w:t>, PhD</w:t>
      </w:r>
      <w:r w:rsidRPr="005C278E">
        <w:t xml:space="preserve"> (Deutschland). </w:t>
      </w:r>
      <w:r w:rsidRPr="005C278E">
        <w:rPr>
          <w:lang w:val="en-US"/>
        </w:rPr>
        <w:t xml:space="preserve">Veröffentlichung in </w:t>
      </w:r>
      <w:r w:rsidRPr="005C278E">
        <w:rPr>
          <w:i/>
          <w:lang w:val="en-US" w:eastAsia="en-GB"/>
        </w:rPr>
        <w:t xml:space="preserve">Alcohol and Alcoholism, </w:t>
      </w:r>
      <w:r w:rsidRPr="005C278E">
        <w:rPr>
          <w:lang w:val="en-US" w:eastAsia="en-GB"/>
        </w:rPr>
        <w:t>48, 6, S. 633–64.</w:t>
      </w:r>
    </w:p>
    <w:p w14:paraId="08B77700" w14:textId="77777777" w:rsidR="00E45E17" w:rsidRPr="00CF0E3F" w:rsidRDefault="00E45E17" w:rsidP="00E45E17">
      <w:pPr>
        <w:pStyle w:val="newsContent"/>
        <w:numPr>
          <w:ilvl w:val="0"/>
          <w:numId w:val="0"/>
        </w:numPr>
        <w:ind w:left="284"/>
        <w:rPr>
          <w:lang w:val="en-US" w:eastAsia="en-GB"/>
        </w:rPr>
      </w:pPr>
    </w:p>
    <w:p w14:paraId="1D342567" w14:textId="49D99925" w:rsidR="00AF09F2" w:rsidRPr="005C278E" w:rsidRDefault="00550931" w:rsidP="00933C1D">
      <w:pPr>
        <w:pStyle w:val="newsContent"/>
        <w:ind w:left="284" w:hanging="284"/>
        <w:rPr>
          <w:bCs/>
          <w:kern w:val="36"/>
          <w:lang w:eastAsia="en-GB"/>
        </w:rPr>
      </w:pPr>
      <w:r w:rsidRPr="005C278E">
        <w:rPr>
          <w:lang w:eastAsia="en-GB"/>
        </w:rPr>
        <w:lastRenderedPageBreak/>
        <w:t>„</w:t>
      </w:r>
      <w:r w:rsidR="00AF09F2" w:rsidRPr="005C278E">
        <w:rPr>
          <w:i/>
          <w:lang w:eastAsia="en-GB"/>
        </w:rPr>
        <w:t>Building a European consensus on minimum quality standards for drug treatment, re</w:t>
      </w:r>
      <w:r w:rsidR="00E644A7" w:rsidRPr="005C278E">
        <w:rPr>
          <w:i/>
          <w:lang w:eastAsia="en-GB"/>
        </w:rPr>
        <w:t>habilitation and harm reductio</w:t>
      </w:r>
      <w:r w:rsidR="00E644A7" w:rsidRPr="005C278E">
        <w:rPr>
          <w:lang w:eastAsia="en-GB"/>
        </w:rPr>
        <w:t>n“</w:t>
      </w:r>
      <w:r w:rsidR="00CF0E3F" w:rsidRPr="005C278E">
        <w:rPr>
          <w:lang w:eastAsia="en-GB"/>
        </w:rPr>
        <w:t xml:space="preserve"> </w:t>
      </w:r>
      <w:r w:rsidR="00AF09F2" w:rsidRPr="005C278E">
        <w:rPr>
          <w:lang w:eastAsia="en-GB"/>
        </w:rPr>
        <w:t>(2013)</w:t>
      </w:r>
      <w:r w:rsidR="004F1E7A" w:rsidRPr="005C278E">
        <w:rPr>
          <w:lang w:eastAsia="en-GB"/>
        </w:rPr>
        <w:t>(</w:t>
      </w:r>
      <w:r w:rsidR="009603AF" w:rsidRPr="005C278E">
        <w:rPr>
          <w:lang w:eastAsia="en-GB"/>
        </w:rPr>
        <w:t>Bemühungen um eine europ</w:t>
      </w:r>
      <w:r w:rsidR="000B7BCB" w:rsidRPr="005C278E">
        <w:rPr>
          <w:lang w:eastAsia="en-GB"/>
        </w:rPr>
        <w:t>ä</w:t>
      </w:r>
      <w:r w:rsidR="009603AF" w:rsidRPr="005C278E">
        <w:rPr>
          <w:lang w:eastAsia="en-GB"/>
        </w:rPr>
        <w:t>i</w:t>
      </w:r>
      <w:r w:rsidR="000B7BCB" w:rsidRPr="005C278E">
        <w:rPr>
          <w:lang w:eastAsia="en-GB"/>
        </w:rPr>
        <w:t>sche Konsensbildung</w:t>
      </w:r>
      <w:r w:rsidR="009603AF" w:rsidRPr="005C278E">
        <w:rPr>
          <w:lang w:eastAsia="en-GB"/>
        </w:rPr>
        <w:t xml:space="preserve"> </w:t>
      </w:r>
      <w:r w:rsidR="00824E6D" w:rsidRPr="005C278E">
        <w:rPr>
          <w:lang w:eastAsia="en-GB"/>
        </w:rPr>
        <w:t>zu Mindestqualitäts</w:t>
      </w:r>
      <w:r w:rsidR="00DE6D64" w:rsidRPr="005C278E">
        <w:rPr>
          <w:lang w:eastAsia="en-GB"/>
        </w:rPr>
        <w:t>-</w:t>
      </w:r>
      <w:r w:rsidR="00D64D86" w:rsidRPr="005C278E">
        <w:rPr>
          <w:lang w:eastAsia="en-GB"/>
        </w:rPr>
        <w:t>anforderungen</w:t>
      </w:r>
      <w:r w:rsidR="00824E6D" w:rsidRPr="005C278E">
        <w:rPr>
          <w:lang w:eastAsia="en-GB"/>
        </w:rPr>
        <w:t xml:space="preserve"> für die</w:t>
      </w:r>
      <w:r w:rsidR="00714B5F" w:rsidRPr="005C278E">
        <w:rPr>
          <w:lang w:eastAsia="en-GB"/>
        </w:rPr>
        <w:t xml:space="preserve"> Drogenbehandlung</w:t>
      </w:r>
      <w:r w:rsidR="009603AF" w:rsidRPr="005C278E">
        <w:rPr>
          <w:lang w:eastAsia="en-GB"/>
        </w:rPr>
        <w:t xml:space="preserve">, </w:t>
      </w:r>
      <w:r w:rsidR="00714B5F" w:rsidRPr="005C278E">
        <w:rPr>
          <w:lang w:eastAsia="en-GB"/>
        </w:rPr>
        <w:t xml:space="preserve">Wiedereingliederung und </w:t>
      </w:r>
      <w:r w:rsidR="007F509A" w:rsidRPr="005C278E">
        <w:rPr>
          <w:lang w:eastAsia="en-GB"/>
        </w:rPr>
        <w:t>Schadensmi</w:t>
      </w:r>
      <w:r w:rsidR="00E05759" w:rsidRPr="005C278E">
        <w:rPr>
          <w:lang w:eastAsia="en-GB"/>
        </w:rPr>
        <w:t>nimier</w:t>
      </w:r>
      <w:r w:rsidR="007F509A" w:rsidRPr="005C278E">
        <w:rPr>
          <w:lang w:eastAsia="en-GB"/>
        </w:rPr>
        <w:t>ung</w:t>
      </w:r>
      <w:r w:rsidR="00D64D86" w:rsidRPr="005C278E">
        <w:rPr>
          <w:lang w:eastAsia="en-GB"/>
        </w:rPr>
        <w:t>)</w:t>
      </w:r>
      <w:r w:rsidR="007F509A" w:rsidRPr="005C278E">
        <w:rPr>
          <w:lang w:eastAsia="en-GB"/>
        </w:rPr>
        <w:t xml:space="preserve">, Erstautor: </w:t>
      </w:r>
      <w:r w:rsidR="00CF0E3F" w:rsidRPr="005C278E">
        <w:rPr>
          <w:b/>
          <w:lang w:eastAsia="en-GB"/>
        </w:rPr>
        <w:t>PD Dr</w:t>
      </w:r>
      <w:r w:rsidR="00580B6C" w:rsidRPr="005C278E">
        <w:rPr>
          <w:b/>
          <w:lang w:eastAsia="en-GB"/>
        </w:rPr>
        <w:t>.</w:t>
      </w:r>
      <w:r w:rsidR="00CF0E3F" w:rsidRPr="005C278E">
        <w:rPr>
          <w:lang w:eastAsia="en-GB"/>
        </w:rPr>
        <w:t xml:space="preserve"> </w:t>
      </w:r>
      <w:r w:rsidR="00AF09F2" w:rsidRPr="005C278E">
        <w:rPr>
          <w:b/>
        </w:rPr>
        <w:t xml:space="preserve">Michael P. Schaub </w:t>
      </w:r>
      <w:r w:rsidR="00AF09F2" w:rsidRPr="005C278E">
        <w:t>(</w:t>
      </w:r>
      <w:r w:rsidR="000615DC" w:rsidRPr="005C278E">
        <w:t xml:space="preserve">für einen im Rahmen von EQUS, einem </w:t>
      </w:r>
      <w:r w:rsidR="00CD6D64" w:rsidRPr="005C278E">
        <w:t xml:space="preserve">von der EU </w:t>
      </w:r>
      <w:r w:rsidR="000615DC" w:rsidRPr="005C278E">
        <w:t>geförderten Projekt</w:t>
      </w:r>
      <w:r w:rsidR="00E22C75" w:rsidRPr="005C278E">
        <w:t>,</w:t>
      </w:r>
      <w:r w:rsidR="000615DC" w:rsidRPr="005C278E">
        <w:t xml:space="preserve"> </w:t>
      </w:r>
      <w:r w:rsidR="004E24DB" w:rsidRPr="005C278E">
        <w:t>verfassten</w:t>
      </w:r>
      <w:r w:rsidR="000615DC" w:rsidRPr="005C278E">
        <w:t xml:space="preserve"> Artikel</w:t>
      </w:r>
      <w:r w:rsidR="00AF09F2" w:rsidRPr="005C278E">
        <w:t>)</w:t>
      </w:r>
      <w:r w:rsidR="00AF09F2" w:rsidRPr="005C278E">
        <w:rPr>
          <w:rFonts w:cs="Arial"/>
        </w:rPr>
        <w:t>(</w:t>
      </w:r>
      <w:r w:rsidR="00AF09F2" w:rsidRPr="005C278E">
        <w:rPr>
          <w:rFonts w:cs="Arial"/>
          <w:vertAlign w:val="superscript"/>
        </w:rPr>
        <w:t>3</w:t>
      </w:r>
      <w:r w:rsidR="00AF09F2" w:rsidRPr="005C278E">
        <w:rPr>
          <w:rFonts w:cs="Arial"/>
        </w:rPr>
        <w:t>)</w:t>
      </w:r>
      <w:r w:rsidR="002B053A" w:rsidRPr="005C278E">
        <w:t>. Veröffentlichung</w:t>
      </w:r>
      <w:r w:rsidR="00AF09F2" w:rsidRPr="005C278E">
        <w:t xml:space="preserve"> in </w:t>
      </w:r>
      <w:r w:rsidR="00AF09F2" w:rsidRPr="005C278E">
        <w:rPr>
          <w:i/>
          <w:lang w:eastAsia="en-GB"/>
        </w:rPr>
        <w:t>European Addiction Research</w:t>
      </w:r>
      <w:r w:rsidR="008B58DA" w:rsidRPr="005C278E">
        <w:rPr>
          <w:lang w:eastAsia="en-GB"/>
        </w:rPr>
        <w:t>, 19, 6, S</w:t>
      </w:r>
      <w:r w:rsidR="001B7046" w:rsidRPr="005C278E">
        <w:rPr>
          <w:lang w:eastAsia="en-GB"/>
        </w:rPr>
        <w:t>. </w:t>
      </w:r>
      <w:r w:rsidR="00AF09F2" w:rsidRPr="005C278E">
        <w:rPr>
          <w:lang w:eastAsia="en-GB"/>
        </w:rPr>
        <w:t>314–24.</w:t>
      </w:r>
    </w:p>
    <w:p w14:paraId="1126EE1B" w14:textId="77777777" w:rsidR="00933C1D" w:rsidRPr="005C278E" w:rsidRDefault="00933C1D" w:rsidP="00933C1D">
      <w:pPr>
        <w:pStyle w:val="newsContent"/>
        <w:numPr>
          <w:ilvl w:val="0"/>
          <w:numId w:val="0"/>
        </w:numPr>
        <w:spacing w:after="0"/>
        <w:ind w:left="720"/>
        <w:rPr>
          <w:lang w:eastAsia="en-GB"/>
        </w:rPr>
      </w:pPr>
    </w:p>
    <w:p w14:paraId="29D8FCD3" w14:textId="0FF65129" w:rsidR="00AF09F2" w:rsidRPr="001B7046" w:rsidRDefault="00801A0C" w:rsidP="00933C1D">
      <w:pPr>
        <w:pStyle w:val="newsContent"/>
        <w:numPr>
          <w:ilvl w:val="0"/>
          <w:numId w:val="0"/>
        </w:numPr>
      </w:pPr>
      <w:r w:rsidRPr="005C278E">
        <w:t xml:space="preserve">Der </w:t>
      </w:r>
      <w:r w:rsidRPr="005C278E">
        <w:rPr>
          <w:b/>
        </w:rPr>
        <w:t>Vorsitzende</w:t>
      </w:r>
      <w:r w:rsidR="00AF09F2" w:rsidRPr="005C278E">
        <w:rPr>
          <w:b/>
        </w:rPr>
        <w:t xml:space="preserve"> </w:t>
      </w:r>
      <w:r w:rsidRPr="005C278E">
        <w:rPr>
          <w:b/>
        </w:rPr>
        <w:t xml:space="preserve">des Wissenschaftlichen Ausschusses </w:t>
      </w:r>
      <w:r w:rsidR="00580B6C" w:rsidRPr="005C278E">
        <w:rPr>
          <w:b/>
        </w:rPr>
        <w:t>der</w:t>
      </w:r>
      <w:r w:rsidRPr="005C278E">
        <w:rPr>
          <w:b/>
        </w:rPr>
        <w:t xml:space="preserve"> </w:t>
      </w:r>
      <w:r w:rsidR="00A86771" w:rsidRPr="005C278E">
        <w:rPr>
          <w:b/>
        </w:rPr>
        <w:t>EMCDDA</w:t>
      </w:r>
      <w:r w:rsidRPr="005C278E">
        <w:rPr>
          <w:b/>
        </w:rPr>
        <w:t xml:space="preserve">, </w:t>
      </w:r>
      <w:r w:rsidR="00CF0E3F" w:rsidRPr="005C278E">
        <w:rPr>
          <w:b/>
        </w:rPr>
        <w:t>Prof</w:t>
      </w:r>
      <w:r w:rsidR="00580B6C" w:rsidRPr="005C278E">
        <w:rPr>
          <w:b/>
        </w:rPr>
        <w:t>.</w:t>
      </w:r>
      <w:r w:rsidR="00CF0E3F" w:rsidRPr="005C278E">
        <w:rPr>
          <w:b/>
        </w:rPr>
        <w:t xml:space="preserve"> </w:t>
      </w:r>
      <w:r w:rsidR="00AF09F2" w:rsidRPr="005C278E">
        <w:rPr>
          <w:b/>
        </w:rPr>
        <w:t>Dr</w:t>
      </w:r>
      <w:r w:rsidR="009D3D6B" w:rsidRPr="005C278E">
        <w:rPr>
          <w:b/>
        </w:rPr>
        <w:t>.</w:t>
      </w:r>
      <w:r w:rsidR="00AF09F2" w:rsidRPr="005C278E">
        <w:rPr>
          <w:b/>
        </w:rPr>
        <w:t xml:space="preserve"> Gerhard</w:t>
      </w:r>
      <w:r w:rsidR="00AF09F2" w:rsidRPr="005C278E">
        <w:rPr>
          <w:b/>
          <w:lang w:eastAsia="en-GB"/>
        </w:rPr>
        <w:t xml:space="preserve"> Bühringer</w:t>
      </w:r>
      <w:r w:rsidR="00F43AA9" w:rsidRPr="005C278E">
        <w:rPr>
          <w:lang w:eastAsia="en-GB"/>
        </w:rPr>
        <w:t>, erklärte: „</w:t>
      </w:r>
      <w:r w:rsidR="0072344C" w:rsidRPr="005C278E">
        <w:rPr>
          <w:lang w:eastAsia="en-GB"/>
        </w:rPr>
        <w:t xml:space="preserve">Die Auszeichnung </w:t>
      </w:r>
      <w:r w:rsidR="00580B6C" w:rsidRPr="005C278E">
        <w:rPr>
          <w:lang w:eastAsia="en-GB"/>
        </w:rPr>
        <w:t>der</w:t>
      </w:r>
      <w:r w:rsidR="0072344C" w:rsidRPr="005C278E">
        <w:rPr>
          <w:lang w:eastAsia="en-GB"/>
        </w:rPr>
        <w:t xml:space="preserve"> </w:t>
      </w:r>
      <w:r w:rsidR="00A86771" w:rsidRPr="005C278E">
        <w:t xml:space="preserve">EMCDDA </w:t>
      </w:r>
      <w:r w:rsidR="0072344C" w:rsidRPr="005C278E">
        <w:rPr>
          <w:lang w:eastAsia="en-GB"/>
        </w:rPr>
        <w:t xml:space="preserve">für wissenschaftliche Artikel fördert </w:t>
      </w:r>
      <w:r w:rsidR="00767165" w:rsidRPr="005C278E">
        <w:rPr>
          <w:lang w:eastAsia="en-GB"/>
        </w:rPr>
        <w:t>herausr</w:t>
      </w:r>
      <w:r w:rsidR="009B01CE" w:rsidRPr="005C278E">
        <w:rPr>
          <w:lang w:eastAsia="en-GB"/>
        </w:rPr>
        <w:t>agende wissenschaftliche Publikationen</w:t>
      </w:r>
      <w:r w:rsidR="004E24DB" w:rsidRPr="005C278E">
        <w:rPr>
          <w:lang w:eastAsia="en-GB"/>
        </w:rPr>
        <w:t>,</w:t>
      </w:r>
      <w:r w:rsidR="009B01CE" w:rsidRPr="005C278E">
        <w:rPr>
          <w:lang w:eastAsia="en-GB"/>
        </w:rPr>
        <w:t xml:space="preserve"> </w:t>
      </w:r>
      <w:r w:rsidR="00000231" w:rsidRPr="005C278E">
        <w:rPr>
          <w:lang w:eastAsia="en-GB"/>
        </w:rPr>
        <w:t xml:space="preserve">unterstützt </w:t>
      </w:r>
      <w:r w:rsidR="00A86771" w:rsidRPr="005C278E">
        <w:rPr>
          <w:lang w:eastAsia="en-GB"/>
        </w:rPr>
        <w:t>wesentliche</w:t>
      </w:r>
      <w:r w:rsidR="00BE1507" w:rsidRPr="005C278E">
        <w:rPr>
          <w:lang w:eastAsia="en-GB"/>
        </w:rPr>
        <w:t xml:space="preserve"> Fortschritte</w:t>
      </w:r>
      <w:r w:rsidR="00DD4A15" w:rsidRPr="005C278E">
        <w:rPr>
          <w:lang w:eastAsia="en-GB"/>
        </w:rPr>
        <w:t xml:space="preserve"> </w:t>
      </w:r>
      <w:r w:rsidR="00A21621" w:rsidRPr="005C278E">
        <w:rPr>
          <w:lang w:eastAsia="en-GB"/>
        </w:rPr>
        <w:t>im Drogenbereich</w:t>
      </w:r>
      <w:r w:rsidR="00DD4A15" w:rsidRPr="005C278E">
        <w:rPr>
          <w:lang w:eastAsia="en-GB"/>
        </w:rPr>
        <w:t xml:space="preserve"> und trägt damit zu Verbesserungen in Politik und Praxis bei. Die wachsende Zahl von </w:t>
      </w:r>
      <w:r w:rsidR="00767165" w:rsidRPr="005C278E">
        <w:t>Nominierungen für die</w:t>
      </w:r>
      <w:r w:rsidR="00A86771" w:rsidRPr="005C278E">
        <w:t>se</w:t>
      </w:r>
      <w:r w:rsidR="00767165" w:rsidRPr="005C278E">
        <w:t xml:space="preserve"> Auszeichnung aus ganz Europa </w:t>
      </w:r>
      <w:r w:rsidR="00273BD0" w:rsidRPr="005C278E">
        <w:t>bestä</w:t>
      </w:r>
      <w:r w:rsidR="00D35B98" w:rsidRPr="005C278E">
        <w:t>tigt erneut</w:t>
      </w:r>
      <w:r w:rsidR="00090D31" w:rsidRPr="005C278E">
        <w:t xml:space="preserve"> deren hohes Ansehen sowie</w:t>
      </w:r>
      <w:r w:rsidR="00C378C5" w:rsidRPr="005C278E">
        <w:t xml:space="preserve"> die Rolle der </w:t>
      </w:r>
      <w:r w:rsidR="00A86771" w:rsidRPr="005C278E">
        <w:t xml:space="preserve">EMCDDA </w:t>
      </w:r>
      <w:r w:rsidR="00C378C5" w:rsidRPr="005C278E">
        <w:t xml:space="preserve">und </w:t>
      </w:r>
      <w:r w:rsidR="00273BD0" w:rsidRPr="005C278E">
        <w:t>ihres Wissenschaftlichen Ausschusses bei der Förderung der Forschung</w:t>
      </w:r>
      <w:r w:rsidR="00C378C5" w:rsidRPr="005C278E">
        <w:t xml:space="preserve"> zu diesem</w:t>
      </w:r>
      <w:r w:rsidR="002B5077" w:rsidRPr="005C278E">
        <w:t xml:space="preserve"> wichtigen </w:t>
      </w:r>
      <w:r w:rsidR="00C378C5" w:rsidRPr="005C278E">
        <w:t>Themenfeld</w:t>
      </w:r>
      <w:r w:rsidR="002B5077" w:rsidRPr="005C278E">
        <w:t>.“</w:t>
      </w:r>
      <w:r w:rsidR="005B4740" w:rsidRPr="001B7046">
        <w:t xml:space="preserve"> </w:t>
      </w:r>
    </w:p>
    <w:p w14:paraId="4849EF29" w14:textId="77777777" w:rsidR="005C278E" w:rsidRDefault="005C278E" w:rsidP="00933C1D">
      <w:pPr>
        <w:pStyle w:val="newsContent"/>
        <w:numPr>
          <w:ilvl w:val="0"/>
          <w:numId w:val="0"/>
        </w:numPr>
        <w:rPr>
          <w:b/>
        </w:rPr>
      </w:pPr>
    </w:p>
    <w:p w14:paraId="0467FF40" w14:textId="40956A7D" w:rsidR="00AF09F2" w:rsidRPr="001B7046" w:rsidRDefault="007A5EF4" w:rsidP="00933C1D">
      <w:pPr>
        <w:pStyle w:val="newsContent"/>
        <w:numPr>
          <w:ilvl w:val="0"/>
          <w:numId w:val="0"/>
        </w:numPr>
        <w:rPr>
          <w:b/>
        </w:rPr>
      </w:pPr>
      <w:r w:rsidRPr="001B7046">
        <w:rPr>
          <w:b/>
        </w:rPr>
        <w:t xml:space="preserve">Feierliche </w:t>
      </w:r>
      <w:r w:rsidR="009816B3" w:rsidRPr="001B7046">
        <w:rPr>
          <w:b/>
        </w:rPr>
        <w:t>Preisverleihung</w:t>
      </w:r>
      <w:r w:rsidR="00AF09F2" w:rsidRPr="001B7046">
        <w:rPr>
          <w:b/>
        </w:rPr>
        <w:t>:</w:t>
      </w:r>
      <w:r w:rsidR="00AF09F2" w:rsidRPr="001B7046">
        <w:t xml:space="preserve"> 17.00</w:t>
      </w:r>
      <w:r w:rsidR="00A86771">
        <w:t> Uhr </w:t>
      </w:r>
      <w:r w:rsidR="00AF09F2" w:rsidRPr="001B7046">
        <w:t>–</w:t>
      </w:r>
      <w:r w:rsidR="00ED6DDB" w:rsidRPr="001B7046">
        <w:t xml:space="preserve"> </w:t>
      </w:r>
      <w:r w:rsidR="00AF09F2" w:rsidRPr="001B7046">
        <w:t>19.00</w:t>
      </w:r>
      <w:r w:rsidR="00A86771">
        <w:t> </w:t>
      </w:r>
      <w:r w:rsidR="009816B3" w:rsidRPr="001B7046">
        <w:t xml:space="preserve">Uhr — Dienstag, </w:t>
      </w:r>
      <w:r w:rsidR="00AF09F2" w:rsidRPr="001B7046">
        <w:t>25</w:t>
      </w:r>
      <w:r w:rsidR="009816B3" w:rsidRPr="001B7046">
        <w:t>.</w:t>
      </w:r>
      <w:r w:rsidR="00A86771">
        <w:t> </w:t>
      </w:r>
      <w:r w:rsidR="00AF09F2" w:rsidRPr="001B7046">
        <w:t>November</w:t>
      </w:r>
      <w:r w:rsidR="00B06332">
        <w:t>, Praça Europa 4</w:t>
      </w:r>
      <w:r w:rsidR="00A86771">
        <w:t xml:space="preserve"> </w:t>
      </w:r>
      <w:r w:rsidR="00AF09F2" w:rsidRPr="001B7046">
        <w:t>(</w:t>
      </w:r>
      <w:r w:rsidR="00964568" w:rsidRPr="001B7046">
        <w:t>presseöffentlich</w:t>
      </w:r>
      <w:r w:rsidR="00AF09F2" w:rsidRPr="001B7046">
        <w:t>).</w:t>
      </w:r>
      <w:bookmarkStart w:id="0" w:name="_GoBack"/>
      <w:bookmarkEnd w:id="0"/>
    </w:p>
    <w:p w14:paraId="40DB240E" w14:textId="77777777" w:rsidR="00CF0E3F" w:rsidRPr="005C278E" w:rsidRDefault="00CF0E3F" w:rsidP="00AF09F2">
      <w:pPr>
        <w:pStyle w:val="Pa5"/>
        <w:spacing w:line="240" w:lineRule="auto"/>
        <w:rPr>
          <w:rFonts w:ascii="Arial" w:hAnsi="Arial" w:cs="Arial"/>
          <w:sz w:val="18"/>
          <w:szCs w:val="18"/>
        </w:rPr>
      </w:pPr>
    </w:p>
    <w:p w14:paraId="24B7F080" w14:textId="77777777" w:rsidR="00AF09F2" w:rsidRPr="005C278E" w:rsidRDefault="00AF09F2" w:rsidP="00AF09F2">
      <w:pPr>
        <w:pStyle w:val="Pa5"/>
        <w:spacing w:line="240" w:lineRule="auto"/>
        <w:rPr>
          <w:rFonts w:ascii="Arial" w:hAnsi="Arial" w:cs="Arial"/>
          <w:sz w:val="18"/>
          <w:szCs w:val="18"/>
        </w:rPr>
      </w:pPr>
      <w:r w:rsidRPr="005C278E">
        <w:rPr>
          <w:rFonts w:ascii="Arial" w:hAnsi="Arial" w:cs="Arial"/>
          <w:sz w:val="18"/>
          <w:szCs w:val="18"/>
        </w:rPr>
        <w:t>(</w:t>
      </w:r>
      <w:r w:rsidRPr="005C278E">
        <w:rPr>
          <w:rFonts w:ascii="Arial" w:hAnsi="Arial" w:cs="Arial"/>
          <w:sz w:val="18"/>
          <w:szCs w:val="18"/>
          <w:vertAlign w:val="superscript"/>
        </w:rPr>
        <w:t>1</w:t>
      </w:r>
      <w:r w:rsidRPr="005C278E">
        <w:rPr>
          <w:rFonts w:ascii="Arial" w:hAnsi="Arial" w:cs="Arial"/>
          <w:sz w:val="18"/>
          <w:szCs w:val="18"/>
        </w:rPr>
        <w:t xml:space="preserve">) </w:t>
      </w:r>
      <w:hyperlink r:id="rId11" w:history="1">
        <w:r w:rsidRPr="005C278E">
          <w:rPr>
            <w:rStyle w:val="Hyperlink"/>
            <w:rFonts w:cs="Arial"/>
            <w:sz w:val="18"/>
            <w:szCs w:val="18"/>
          </w:rPr>
          <w:t>www.emcdda.europa.eu/activities/scientific-paper-award</w:t>
        </w:r>
      </w:hyperlink>
    </w:p>
    <w:p w14:paraId="3F922575" w14:textId="79557EF3" w:rsidR="00AF09F2" w:rsidRPr="005C278E" w:rsidRDefault="00AF09F2" w:rsidP="00AF09F2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C278E">
        <w:rPr>
          <w:rFonts w:ascii="Arial" w:hAnsi="Arial" w:cs="Arial"/>
          <w:sz w:val="18"/>
          <w:szCs w:val="18"/>
        </w:rPr>
        <w:t>(</w:t>
      </w:r>
      <w:r w:rsidRPr="005C278E">
        <w:rPr>
          <w:rFonts w:ascii="Arial" w:hAnsi="Arial" w:cs="Arial"/>
          <w:sz w:val="18"/>
          <w:szCs w:val="18"/>
          <w:vertAlign w:val="superscript"/>
        </w:rPr>
        <w:t>2</w:t>
      </w:r>
      <w:r w:rsidRPr="005C278E">
        <w:rPr>
          <w:rFonts w:ascii="Arial" w:hAnsi="Arial" w:cs="Arial"/>
          <w:sz w:val="18"/>
          <w:szCs w:val="18"/>
        </w:rPr>
        <w:t xml:space="preserve">) </w:t>
      </w:r>
      <w:hyperlink r:id="rId12" w:history="1">
        <w:r w:rsidR="005C278E" w:rsidRPr="005C278E">
          <w:rPr>
            <w:rStyle w:val="Hyperlink"/>
            <w:rFonts w:cs="Arial"/>
            <w:sz w:val="18"/>
            <w:szCs w:val="18"/>
          </w:rPr>
          <w:t>www.emcdda.europa.eu/news/2014/third-reitox-week</w:t>
        </w:r>
      </w:hyperlink>
    </w:p>
    <w:p w14:paraId="01F3BD36" w14:textId="77777777" w:rsidR="00A86771" w:rsidRPr="005C278E" w:rsidRDefault="00AF09F2" w:rsidP="00A86771">
      <w:pPr>
        <w:spacing w:after="0" w:line="240" w:lineRule="auto"/>
        <w:rPr>
          <w:rStyle w:val="Hyperlink"/>
          <w:rFonts w:cs="Arial"/>
          <w:sz w:val="18"/>
          <w:szCs w:val="18"/>
        </w:rPr>
      </w:pPr>
      <w:r w:rsidRPr="005C278E">
        <w:rPr>
          <w:rFonts w:ascii="Arial" w:hAnsi="Arial" w:cs="Arial"/>
          <w:sz w:val="18"/>
          <w:szCs w:val="18"/>
        </w:rPr>
        <w:t>(</w:t>
      </w:r>
      <w:r w:rsidRPr="005C278E">
        <w:rPr>
          <w:rFonts w:ascii="Arial" w:hAnsi="Arial" w:cs="Arial"/>
          <w:sz w:val="18"/>
          <w:szCs w:val="18"/>
          <w:vertAlign w:val="superscript"/>
        </w:rPr>
        <w:t>3</w:t>
      </w:r>
      <w:r w:rsidRPr="005C278E">
        <w:rPr>
          <w:rFonts w:ascii="Arial" w:hAnsi="Arial" w:cs="Arial"/>
          <w:sz w:val="18"/>
          <w:szCs w:val="18"/>
        </w:rPr>
        <w:t xml:space="preserve">) </w:t>
      </w:r>
      <w:hyperlink r:id="rId13" w:history="1">
        <w:r w:rsidR="00A86771" w:rsidRPr="005C278E">
          <w:rPr>
            <w:rStyle w:val="Hyperlink"/>
            <w:rFonts w:cs="Arial"/>
            <w:sz w:val="18"/>
            <w:szCs w:val="18"/>
          </w:rPr>
          <w:t>http://ec.europa.eu/justice/anti-drugs/files/equs_main_report_en.pdf</w:t>
        </w:r>
      </w:hyperlink>
    </w:p>
    <w:p w14:paraId="21ED0C9B" w14:textId="77777777" w:rsidR="00CF0E3F" w:rsidRPr="005C278E" w:rsidRDefault="00CF0E3F" w:rsidP="00A86771">
      <w:pPr>
        <w:spacing w:after="0" w:line="240" w:lineRule="auto"/>
        <w:rPr>
          <w:rStyle w:val="Hyperlink"/>
          <w:rFonts w:cs="Arial"/>
          <w:sz w:val="14"/>
          <w:szCs w:val="14"/>
        </w:rPr>
      </w:pPr>
    </w:p>
    <w:sectPr w:rsidR="00CF0E3F" w:rsidRPr="005C278E" w:rsidSect="00CF0E3F">
      <w:headerReference w:type="default" r:id="rId14"/>
      <w:footerReference w:type="default" r:id="rId15"/>
      <w:footerReference w:type="first" r:id="rId16"/>
      <w:type w:val="continuous"/>
      <w:pgSz w:w="11906" w:h="16838" w:code="9"/>
      <w:pgMar w:top="1276" w:right="1276" w:bottom="1304" w:left="1276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DEAB68" w14:textId="77777777" w:rsidR="00742092" w:rsidRDefault="00742092" w:rsidP="009A28FB">
      <w:pPr>
        <w:spacing w:after="0" w:line="240" w:lineRule="auto"/>
      </w:pPr>
      <w:r>
        <w:separator/>
      </w:r>
    </w:p>
  </w:endnote>
  <w:endnote w:type="continuationSeparator" w:id="0">
    <w:p w14:paraId="5A0B78A5" w14:textId="77777777" w:rsidR="00742092" w:rsidRDefault="00742092" w:rsidP="009A28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rivia Sans Regular">
    <w:altName w:val="Trivia Sans Regular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90" w:type="dxa"/>
      <w:tblInd w:w="-510" w:type="dxa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3197"/>
      <w:gridCol w:w="7293"/>
    </w:tblGrid>
    <w:tr w:rsidR="007A1CEA" w:rsidRPr="005B1C5C" w14:paraId="0C843C3A" w14:textId="77777777" w:rsidTr="005B1C5C">
      <w:tc>
        <w:tcPr>
          <w:tcW w:w="1444" w:type="dxa"/>
          <w:shd w:val="clear" w:color="auto" w:fill="auto"/>
        </w:tcPr>
        <w:p w14:paraId="1BC83772" w14:textId="19642A8C" w:rsidR="007A1CEA" w:rsidRPr="005B1C5C" w:rsidRDefault="009061A2" w:rsidP="00D37865">
          <w:pPr>
            <w:pStyle w:val="newsCoordinates"/>
          </w:pPr>
          <w:r>
            <w:rPr>
              <w:noProof/>
              <w:lang w:val="en-GB" w:eastAsia="en-GB"/>
            </w:rPr>
            <mc:AlternateContent>
              <mc:Choice Requires="wps">
                <w:drawing>
                  <wp:anchor distT="0" distB="0" distL="114299" distR="114299" simplePos="0" relativeHeight="251663360" behindDoc="1" locked="0" layoutInCell="1" allowOverlap="1" wp14:anchorId="3B2F2219" wp14:editId="05F815AC">
                    <wp:simplePos x="0" y="0"/>
                    <wp:positionH relativeFrom="page">
                      <wp:posOffset>35559</wp:posOffset>
                    </wp:positionH>
                    <wp:positionV relativeFrom="page">
                      <wp:posOffset>15240</wp:posOffset>
                    </wp:positionV>
                    <wp:extent cx="0" cy="107950"/>
                    <wp:effectExtent l="0" t="0" r="25400" b="19050"/>
                    <wp:wrapNone/>
                    <wp:docPr id="6" name="Straight Connector 1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 flipH="1">
                              <a:off x="0" y="0"/>
                              <a:ext cx="0" cy="107950"/>
                            </a:xfrm>
                            <a:prstGeom prst="line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rgbClr val="000099"/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mo="http://schemas.microsoft.com/office/mac/office/2008/main" xmlns:mv="urn:schemas-microsoft-com:mac:vml">
                <w:pict>
                  <v:line id="Straight Connector 14" o:spid="_x0000_s1026" style="position:absolute;flip:x;z-index:-251653120;visibility:visible;mso-wrap-style:square;mso-width-percent:0;mso-height-percent:0;mso-wrap-distance-left:114299emu;mso-wrap-distance-top:0;mso-wrap-distance-right:114299emu;mso-wrap-distance-bottom:0;mso-position-horizontal:absolute;mso-position-horizontal-relative:page;mso-position-vertical:absolute;mso-position-vertical-relative:page;mso-width-percent:0;mso-height-percent:0;mso-width-relative:margin;mso-height-relative:margin" from="2.8pt,1.2pt" to="2.8pt,9.7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" strokecolor="#009" strokeweight="1.5pt">
                    <o:lock v:ext="edit" shapetype="f"/>
                    <w10:wrap anchorx="page" anchory="page"/>
                  </v:line>
                </w:pict>
              </mc:Fallback>
            </mc:AlternateContent>
          </w:r>
          <w:r w:rsidR="007A1CEA" w:rsidRPr="005B1C5C">
            <w:rPr>
              <w:noProof/>
              <w:lang w:eastAsia="en-GB"/>
            </w:rPr>
            <w:t>emcdda.europa.eu</w:t>
          </w:r>
        </w:p>
      </w:tc>
      <w:tc>
        <w:tcPr>
          <w:tcW w:w="3294" w:type="dxa"/>
          <w:shd w:val="clear" w:color="auto" w:fill="auto"/>
          <w:vAlign w:val="bottom"/>
        </w:tcPr>
        <w:p w14:paraId="6B03D160" w14:textId="77777777" w:rsidR="007A1CEA" w:rsidRPr="005B1C5C" w:rsidRDefault="007A1CEA" w:rsidP="00CF0E3F">
          <w:pPr>
            <w:pStyle w:val="newsReference"/>
          </w:pPr>
          <w:r w:rsidRPr="005B1C5C">
            <w:fldChar w:fldCharType="begin"/>
          </w:r>
          <w:r w:rsidRPr="005B1C5C">
            <w:instrText xml:space="preserve"> PAGE   \* MERGEFORMAT </w:instrText>
          </w:r>
          <w:r w:rsidRPr="005B1C5C">
            <w:fldChar w:fldCharType="separate"/>
          </w:r>
          <w:r w:rsidR="005C278E">
            <w:rPr>
              <w:noProof/>
            </w:rPr>
            <w:t>2</w:t>
          </w:r>
          <w:r w:rsidRPr="005B1C5C">
            <w:rPr>
              <w:noProof/>
            </w:rPr>
            <w:fldChar w:fldCharType="end"/>
          </w:r>
        </w:p>
      </w:tc>
    </w:tr>
  </w:tbl>
  <w:p w14:paraId="4807235C" w14:textId="77777777" w:rsidR="007A1CEA" w:rsidRDefault="007A1CE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90" w:type="dxa"/>
      <w:tblInd w:w="-510" w:type="dxa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7196"/>
      <w:gridCol w:w="3294"/>
    </w:tblGrid>
    <w:tr w:rsidR="007A1CEA" w:rsidRPr="005B1C5C" w14:paraId="36706ABC" w14:textId="77777777" w:rsidTr="005B1C5C">
      <w:tc>
        <w:tcPr>
          <w:tcW w:w="7196" w:type="dxa"/>
          <w:shd w:val="clear" w:color="auto" w:fill="auto"/>
        </w:tcPr>
        <w:p w14:paraId="565C3A0A" w14:textId="247C994A" w:rsidR="007A1CEA" w:rsidRPr="005B1C5C" w:rsidRDefault="007A1CEA" w:rsidP="00CC37FD">
          <w:pPr>
            <w:pStyle w:val="newsCoordinates"/>
          </w:pPr>
          <w:r w:rsidRPr="005B1C5C">
            <w:t>Kontakt: Kathy Robertson, Presse- und Öffentlichkeitsarbeit</w:t>
          </w:r>
          <w:r w:rsidR="009061A2">
            <w:rPr>
              <w:noProof/>
              <w:lang w:val="en-GB" w:eastAsia="en-GB"/>
            </w:rPr>
            <mc:AlternateContent>
              <mc:Choice Requires="wps">
                <w:drawing>
                  <wp:anchor distT="0" distB="0" distL="114299" distR="114299" simplePos="0" relativeHeight="251665408" behindDoc="1" locked="0" layoutInCell="1" allowOverlap="1" wp14:anchorId="6710A79C" wp14:editId="61A22544">
                    <wp:simplePos x="0" y="0"/>
                    <wp:positionH relativeFrom="page">
                      <wp:posOffset>32384</wp:posOffset>
                    </wp:positionH>
                    <wp:positionV relativeFrom="page">
                      <wp:posOffset>-13970</wp:posOffset>
                    </wp:positionV>
                    <wp:extent cx="0" cy="431800"/>
                    <wp:effectExtent l="0" t="0" r="25400" b="25400"/>
                    <wp:wrapNone/>
                    <wp:docPr id="3" name="Straight Connector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0" cy="431800"/>
                            </a:xfrm>
                            <a:prstGeom prst="line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rgbClr val="000099"/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mo="http://schemas.microsoft.com/office/mac/office/2008/main" xmlns:mv="urn:schemas-microsoft-com:mac:vml">
                <w:pict>
                  <v:line id="Straight Connector 4" o:spid="_x0000_s1026" style="position:absolute;z-index:-251651072;visibility:visible;mso-wrap-style:square;mso-width-percent:0;mso-height-percent:0;mso-wrap-distance-left:114299emu;mso-wrap-distance-top:0;mso-wrap-distance-right:114299emu;mso-wrap-distance-bottom:0;mso-position-horizontal:absolute;mso-position-horizontal-relative:page;mso-position-vertical:absolute;mso-position-vertical-relative:page;mso-width-percent:0;mso-height-percent:0;mso-width-relative:page;mso-height-relative:margin" from="2.55pt,-1.05pt" to="2.55pt,32.9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" strokecolor="#009" strokeweight="1.5pt">
                    <o:lock v:ext="edit" shapetype="f"/>
                    <w10:wrap anchorx="page" anchory="page"/>
                  </v:line>
                </w:pict>
              </mc:Fallback>
            </mc:AlternateContent>
          </w:r>
          <w:r w:rsidRPr="005B1C5C">
            <w:t xml:space="preserve"> </w:t>
          </w:r>
          <w:r w:rsidRPr="005B1C5C">
            <w:rPr>
              <w:sz w:val="18"/>
            </w:rPr>
            <w:t>I</w:t>
          </w:r>
          <w:r w:rsidRPr="005B1C5C">
            <w:t xml:space="preserve"> Kathryn.Robertson@emcdda.europa.eu </w:t>
          </w:r>
        </w:p>
        <w:p w14:paraId="2B2B6AA6" w14:textId="77777777" w:rsidR="007A1CEA" w:rsidRPr="00933C1D" w:rsidRDefault="007A1CEA" w:rsidP="00CC37FD">
          <w:pPr>
            <w:pStyle w:val="newsCoordinates"/>
            <w:rPr>
              <w:lang w:val="pt-PT"/>
            </w:rPr>
          </w:pPr>
          <w:r w:rsidRPr="00933C1D">
            <w:rPr>
              <w:lang w:val="pt-PT"/>
            </w:rPr>
            <w:t>Praça Europa 1, Cais do Sodré, 1249-289 Lissabon, Portugal</w:t>
          </w:r>
        </w:p>
        <w:p w14:paraId="3BA7340D" w14:textId="77777777" w:rsidR="007A1CEA" w:rsidRPr="001B7046" w:rsidRDefault="007A1CEA" w:rsidP="0069096E">
          <w:pPr>
            <w:pStyle w:val="newsCoordinates"/>
            <w:rPr>
              <w:lang w:val="en-US"/>
            </w:rPr>
          </w:pPr>
          <w:r w:rsidRPr="001B7046">
            <w:rPr>
              <w:lang w:val="en-US"/>
            </w:rPr>
            <w:t xml:space="preserve">Tel. (351) 211 21 02 00 </w:t>
          </w:r>
          <w:r w:rsidRPr="001B7046">
            <w:rPr>
              <w:sz w:val="18"/>
              <w:lang w:val="en-US"/>
            </w:rPr>
            <w:t xml:space="preserve">I </w:t>
          </w:r>
          <w:r w:rsidRPr="001B7046">
            <w:rPr>
              <w:lang w:val="en-US"/>
            </w:rPr>
            <w:t xml:space="preserve">press@emcdda.europa.eu </w:t>
          </w:r>
          <w:r w:rsidRPr="001B7046">
            <w:rPr>
              <w:sz w:val="18"/>
              <w:lang w:val="en-US"/>
            </w:rPr>
            <w:t>I</w:t>
          </w:r>
          <w:r w:rsidRPr="001B7046">
            <w:rPr>
              <w:lang w:val="en-US"/>
            </w:rPr>
            <w:t xml:space="preserve"> emcdda.europa.eu</w:t>
          </w:r>
        </w:p>
      </w:tc>
      <w:tc>
        <w:tcPr>
          <w:tcW w:w="3294" w:type="dxa"/>
          <w:shd w:val="clear" w:color="auto" w:fill="auto"/>
          <w:vAlign w:val="bottom"/>
        </w:tcPr>
        <w:p w14:paraId="1884B715" w14:textId="303DDD92" w:rsidR="007A1CEA" w:rsidRPr="005B1C5C" w:rsidRDefault="00A86771" w:rsidP="00CF0E3F">
          <w:pPr>
            <w:pStyle w:val="newsReference"/>
          </w:pPr>
          <w:r>
            <w:t>DE — Nr. 9/2014</w:t>
          </w:r>
        </w:p>
      </w:tc>
    </w:tr>
  </w:tbl>
  <w:p w14:paraId="11BB7A6D" w14:textId="77777777" w:rsidR="007A1CEA" w:rsidRDefault="007A1CE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D5F4A3" w14:textId="77777777" w:rsidR="00742092" w:rsidRDefault="00742092" w:rsidP="009A28FB">
      <w:pPr>
        <w:spacing w:after="0" w:line="240" w:lineRule="auto"/>
      </w:pPr>
      <w:r>
        <w:separator/>
      </w:r>
    </w:p>
  </w:footnote>
  <w:footnote w:type="continuationSeparator" w:id="0">
    <w:p w14:paraId="44A01A1C" w14:textId="77777777" w:rsidR="00742092" w:rsidRDefault="00742092" w:rsidP="009A28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490" w:type="dxa"/>
      <w:tblInd w:w="-5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7196"/>
      <w:gridCol w:w="3294"/>
    </w:tblGrid>
    <w:tr w:rsidR="007B5DFF" w14:paraId="4D187287" w14:textId="77777777" w:rsidTr="00FA739C">
      <w:tc>
        <w:tcPr>
          <w:tcW w:w="7196" w:type="dxa"/>
        </w:tcPr>
        <w:p w14:paraId="7550EC71" w14:textId="5A6ED38F" w:rsidR="00CF0E3F" w:rsidRPr="00CF0E3F" w:rsidRDefault="007B5DFF" w:rsidP="00CF0E3F">
          <w:pPr>
            <w:spacing w:after="0" w:line="240" w:lineRule="auto"/>
            <w:rPr>
              <w:rFonts w:ascii="Arial" w:hAnsi="Arial" w:cs="Arial"/>
              <w:sz w:val="15"/>
              <w:szCs w:val="15"/>
            </w:rPr>
          </w:pPr>
          <w:r>
            <w:rPr>
              <w:noProof/>
              <w:lang w:val="en-GB" w:eastAsia="en-GB"/>
            </w:rPr>
            <mc:AlternateContent>
              <mc:Choice Requires="wps">
                <w:drawing>
                  <wp:anchor distT="0" distB="0" distL="114300" distR="114300" simplePos="0" relativeHeight="251667456" behindDoc="1" locked="0" layoutInCell="1" allowOverlap="1" wp14:anchorId="3DEE88A0" wp14:editId="02FC24F7">
                    <wp:simplePos x="0" y="0"/>
                    <wp:positionH relativeFrom="page">
                      <wp:posOffset>35560</wp:posOffset>
                    </wp:positionH>
                    <wp:positionV relativeFrom="page">
                      <wp:posOffset>-1270</wp:posOffset>
                    </wp:positionV>
                    <wp:extent cx="0" cy="124460"/>
                    <wp:effectExtent l="0" t="0" r="19050" b="27940"/>
                    <wp:wrapNone/>
                    <wp:docPr id="11" name="Straight Connector 1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12446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0099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id="Straight Connector 11" o:spid="_x0000_s1026" style="position:absolute;z-index:-25164902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2.8pt,-.1pt" to="2.8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" strokecolor="#009" strokeweight="1.5pt">
                    <w10:wrap anchorx="page" anchory="page"/>
                  </v:line>
                </w:pict>
              </mc:Fallback>
            </mc:AlternateContent>
          </w:r>
          <w:r w:rsidR="00CF0E3F">
            <w:rPr>
              <w:noProof/>
              <w:lang w:eastAsia="en-GB"/>
            </w:rPr>
            <w:t xml:space="preserve"> </w:t>
          </w:r>
          <w:r w:rsidR="00CF0E3F" w:rsidRPr="00CF0E3F">
            <w:rPr>
              <w:rFonts w:ascii="Arial" w:hAnsi="Arial" w:cs="Arial"/>
              <w:sz w:val="15"/>
              <w:szCs w:val="15"/>
            </w:rPr>
            <w:t>Auszeichnung der EMCDDA für wissenschaftliche Artikel 2014</w:t>
          </w:r>
          <w:r w:rsidR="00CF0E3F">
            <w:rPr>
              <w:rFonts w:ascii="Arial" w:hAnsi="Arial" w:cs="Arial"/>
              <w:sz w:val="15"/>
              <w:szCs w:val="15"/>
            </w:rPr>
            <w:t xml:space="preserve"> </w:t>
          </w:r>
          <w:r w:rsidR="00D5318F">
            <w:rPr>
              <w:rFonts w:ascii="Arial" w:hAnsi="Arial" w:cs="Arial"/>
              <w:sz w:val="15"/>
              <w:szCs w:val="15"/>
            </w:rPr>
            <w:t xml:space="preserve">  </w:t>
          </w:r>
        </w:p>
        <w:p w14:paraId="4197FC90" w14:textId="47E80AE2" w:rsidR="007B5DFF" w:rsidRDefault="007B5DFF" w:rsidP="00FA739C">
          <w:pPr>
            <w:pStyle w:val="newsEmbargo"/>
          </w:pPr>
        </w:p>
      </w:tc>
      <w:tc>
        <w:tcPr>
          <w:tcW w:w="3294" w:type="dxa"/>
          <w:vAlign w:val="bottom"/>
        </w:tcPr>
        <w:p w14:paraId="7EC0FF8B" w14:textId="51190CE1" w:rsidR="007B5DFF" w:rsidRDefault="007B5DFF" w:rsidP="00CF0E3F">
          <w:pPr>
            <w:pStyle w:val="newsReference"/>
          </w:pPr>
        </w:p>
      </w:tc>
    </w:tr>
  </w:tbl>
  <w:p w14:paraId="25696842" w14:textId="77777777" w:rsidR="007A1CEA" w:rsidRDefault="007A1CE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FD3862"/>
    <w:multiLevelType w:val="hybridMultilevel"/>
    <w:tmpl w:val="90F211E8"/>
    <w:lvl w:ilvl="0" w:tplc="4C20BE82">
      <w:start w:val="1"/>
      <w:numFmt w:val="bullet"/>
      <w:pStyle w:val="newsConten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C09"/>
    <w:rsid w:val="00000231"/>
    <w:rsid w:val="0000380E"/>
    <w:rsid w:val="00014E8E"/>
    <w:rsid w:val="00017DFD"/>
    <w:rsid w:val="00024CCD"/>
    <w:rsid w:val="00036DAA"/>
    <w:rsid w:val="000535B7"/>
    <w:rsid w:val="00056902"/>
    <w:rsid w:val="000615DC"/>
    <w:rsid w:val="00067DD3"/>
    <w:rsid w:val="00071E9F"/>
    <w:rsid w:val="00075735"/>
    <w:rsid w:val="00081830"/>
    <w:rsid w:val="00090D31"/>
    <w:rsid w:val="000B7BCB"/>
    <w:rsid w:val="000C6200"/>
    <w:rsid w:val="000D25B6"/>
    <w:rsid w:val="000D3C4A"/>
    <w:rsid w:val="000E21EA"/>
    <w:rsid w:val="00105BFC"/>
    <w:rsid w:val="00107C96"/>
    <w:rsid w:val="00127BDB"/>
    <w:rsid w:val="001320E5"/>
    <w:rsid w:val="00140F1B"/>
    <w:rsid w:val="00164213"/>
    <w:rsid w:val="0017713E"/>
    <w:rsid w:val="001800D0"/>
    <w:rsid w:val="001A3338"/>
    <w:rsid w:val="001B7046"/>
    <w:rsid w:val="001C795A"/>
    <w:rsid w:val="001D5C26"/>
    <w:rsid w:val="001F70B4"/>
    <w:rsid w:val="0021308A"/>
    <w:rsid w:val="002166F1"/>
    <w:rsid w:val="00223753"/>
    <w:rsid w:val="00244A49"/>
    <w:rsid w:val="002557B0"/>
    <w:rsid w:val="00261A0B"/>
    <w:rsid w:val="002646E4"/>
    <w:rsid w:val="0027252D"/>
    <w:rsid w:val="002736D8"/>
    <w:rsid w:val="00273BD0"/>
    <w:rsid w:val="0028030F"/>
    <w:rsid w:val="0028141E"/>
    <w:rsid w:val="002948E2"/>
    <w:rsid w:val="002A61F7"/>
    <w:rsid w:val="002B053A"/>
    <w:rsid w:val="002B05CE"/>
    <w:rsid w:val="002B45AC"/>
    <w:rsid w:val="002B5077"/>
    <w:rsid w:val="002D46A0"/>
    <w:rsid w:val="0030486D"/>
    <w:rsid w:val="0033158E"/>
    <w:rsid w:val="00352ADF"/>
    <w:rsid w:val="00354900"/>
    <w:rsid w:val="0036121D"/>
    <w:rsid w:val="00376B7B"/>
    <w:rsid w:val="00387D02"/>
    <w:rsid w:val="003B1F7B"/>
    <w:rsid w:val="003B41B1"/>
    <w:rsid w:val="003C0395"/>
    <w:rsid w:val="0040208A"/>
    <w:rsid w:val="004137B0"/>
    <w:rsid w:val="004221D3"/>
    <w:rsid w:val="0044111C"/>
    <w:rsid w:val="00445080"/>
    <w:rsid w:val="0044593E"/>
    <w:rsid w:val="0045468D"/>
    <w:rsid w:val="00474AC8"/>
    <w:rsid w:val="004847FB"/>
    <w:rsid w:val="004C3028"/>
    <w:rsid w:val="004D6E0C"/>
    <w:rsid w:val="004E1DDF"/>
    <w:rsid w:val="004E24DB"/>
    <w:rsid w:val="004F1E7A"/>
    <w:rsid w:val="00516F4C"/>
    <w:rsid w:val="00520EF1"/>
    <w:rsid w:val="00542CEE"/>
    <w:rsid w:val="0054718D"/>
    <w:rsid w:val="00550931"/>
    <w:rsid w:val="00580B6C"/>
    <w:rsid w:val="005863FB"/>
    <w:rsid w:val="005A0DC8"/>
    <w:rsid w:val="005B05A0"/>
    <w:rsid w:val="005B0882"/>
    <w:rsid w:val="005B1B63"/>
    <w:rsid w:val="005B1C5C"/>
    <w:rsid w:val="005B4740"/>
    <w:rsid w:val="005C23A6"/>
    <w:rsid w:val="005C278E"/>
    <w:rsid w:val="005C4033"/>
    <w:rsid w:val="005D493C"/>
    <w:rsid w:val="005D5903"/>
    <w:rsid w:val="005E3D5E"/>
    <w:rsid w:val="005F7D21"/>
    <w:rsid w:val="006116D9"/>
    <w:rsid w:val="00623A55"/>
    <w:rsid w:val="00624C51"/>
    <w:rsid w:val="0063677C"/>
    <w:rsid w:val="00666A63"/>
    <w:rsid w:val="00675A17"/>
    <w:rsid w:val="0069096E"/>
    <w:rsid w:val="007003A8"/>
    <w:rsid w:val="007042C9"/>
    <w:rsid w:val="00714B5F"/>
    <w:rsid w:val="0072344C"/>
    <w:rsid w:val="00723CF5"/>
    <w:rsid w:val="0072658A"/>
    <w:rsid w:val="00726CFF"/>
    <w:rsid w:val="00730132"/>
    <w:rsid w:val="00742092"/>
    <w:rsid w:val="00742419"/>
    <w:rsid w:val="00743ECA"/>
    <w:rsid w:val="007510DF"/>
    <w:rsid w:val="00767165"/>
    <w:rsid w:val="00773814"/>
    <w:rsid w:val="00791F09"/>
    <w:rsid w:val="007920E3"/>
    <w:rsid w:val="007927D2"/>
    <w:rsid w:val="007A1CEA"/>
    <w:rsid w:val="007A5EF4"/>
    <w:rsid w:val="007B0E03"/>
    <w:rsid w:val="007B1CCD"/>
    <w:rsid w:val="007B5DFF"/>
    <w:rsid w:val="007B5E0F"/>
    <w:rsid w:val="007C79A5"/>
    <w:rsid w:val="007F509A"/>
    <w:rsid w:val="00801A0C"/>
    <w:rsid w:val="008035E6"/>
    <w:rsid w:val="00813FB5"/>
    <w:rsid w:val="00824E6D"/>
    <w:rsid w:val="00831A44"/>
    <w:rsid w:val="00841E86"/>
    <w:rsid w:val="008548E2"/>
    <w:rsid w:val="00860315"/>
    <w:rsid w:val="00860C28"/>
    <w:rsid w:val="00874C39"/>
    <w:rsid w:val="00881730"/>
    <w:rsid w:val="00883784"/>
    <w:rsid w:val="008B58DA"/>
    <w:rsid w:val="008C1172"/>
    <w:rsid w:val="008C3BCD"/>
    <w:rsid w:val="008D54B3"/>
    <w:rsid w:val="008F177B"/>
    <w:rsid w:val="008F399E"/>
    <w:rsid w:val="008F712A"/>
    <w:rsid w:val="00902300"/>
    <w:rsid w:val="009061A2"/>
    <w:rsid w:val="009274E8"/>
    <w:rsid w:val="00933C1D"/>
    <w:rsid w:val="00944227"/>
    <w:rsid w:val="00955F0C"/>
    <w:rsid w:val="009603AF"/>
    <w:rsid w:val="00964568"/>
    <w:rsid w:val="00974A27"/>
    <w:rsid w:val="009816B3"/>
    <w:rsid w:val="00992633"/>
    <w:rsid w:val="00993D21"/>
    <w:rsid w:val="009A28FB"/>
    <w:rsid w:val="009A42B8"/>
    <w:rsid w:val="009B01CE"/>
    <w:rsid w:val="009C3A04"/>
    <w:rsid w:val="009D3D6B"/>
    <w:rsid w:val="009D6255"/>
    <w:rsid w:val="009F34D6"/>
    <w:rsid w:val="00A0788A"/>
    <w:rsid w:val="00A161F3"/>
    <w:rsid w:val="00A21621"/>
    <w:rsid w:val="00A311EF"/>
    <w:rsid w:val="00A3254D"/>
    <w:rsid w:val="00A360D3"/>
    <w:rsid w:val="00A619A5"/>
    <w:rsid w:val="00A661E2"/>
    <w:rsid w:val="00A67BE0"/>
    <w:rsid w:val="00A74E01"/>
    <w:rsid w:val="00A81B03"/>
    <w:rsid w:val="00A843D2"/>
    <w:rsid w:val="00A856B7"/>
    <w:rsid w:val="00A86771"/>
    <w:rsid w:val="00AC465A"/>
    <w:rsid w:val="00AD698E"/>
    <w:rsid w:val="00AD7BFC"/>
    <w:rsid w:val="00AE093C"/>
    <w:rsid w:val="00AE1738"/>
    <w:rsid w:val="00AF09F2"/>
    <w:rsid w:val="00AF13B3"/>
    <w:rsid w:val="00AF259D"/>
    <w:rsid w:val="00AF4A03"/>
    <w:rsid w:val="00B06332"/>
    <w:rsid w:val="00B11B73"/>
    <w:rsid w:val="00B2591C"/>
    <w:rsid w:val="00B272F1"/>
    <w:rsid w:val="00B358A7"/>
    <w:rsid w:val="00B51E08"/>
    <w:rsid w:val="00B57464"/>
    <w:rsid w:val="00B61036"/>
    <w:rsid w:val="00B72DD3"/>
    <w:rsid w:val="00B7335C"/>
    <w:rsid w:val="00B95AC7"/>
    <w:rsid w:val="00B97BC5"/>
    <w:rsid w:val="00BB28D2"/>
    <w:rsid w:val="00BB60CF"/>
    <w:rsid w:val="00BD3C09"/>
    <w:rsid w:val="00BE1507"/>
    <w:rsid w:val="00BF1E3B"/>
    <w:rsid w:val="00C01713"/>
    <w:rsid w:val="00C16666"/>
    <w:rsid w:val="00C22549"/>
    <w:rsid w:val="00C36BC1"/>
    <w:rsid w:val="00C378C5"/>
    <w:rsid w:val="00C628C4"/>
    <w:rsid w:val="00C63254"/>
    <w:rsid w:val="00C874C0"/>
    <w:rsid w:val="00CA2FF5"/>
    <w:rsid w:val="00CA3575"/>
    <w:rsid w:val="00CB49DA"/>
    <w:rsid w:val="00CC37FD"/>
    <w:rsid w:val="00CC4624"/>
    <w:rsid w:val="00CC4FDA"/>
    <w:rsid w:val="00CC6A8B"/>
    <w:rsid w:val="00CD6D64"/>
    <w:rsid w:val="00CF0E3F"/>
    <w:rsid w:val="00D01335"/>
    <w:rsid w:val="00D03EC6"/>
    <w:rsid w:val="00D3312B"/>
    <w:rsid w:val="00D33E18"/>
    <w:rsid w:val="00D35B98"/>
    <w:rsid w:val="00D37865"/>
    <w:rsid w:val="00D5318F"/>
    <w:rsid w:val="00D57367"/>
    <w:rsid w:val="00D64D86"/>
    <w:rsid w:val="00D84AE3"/>
    <w:rsid w:val="00D914C1"/>
    <w:rsid w:val="00D92A34"/>
    <w:rsid w:val="00DB0590"/>
    <w:rsid w:val="00DD4A15"/>
    <w:rsid w:val="00DE54FE"/>
    <w:rsid w:val="00DE6D64"/>
    <w:rsid w:val="00E05759"/>
    <w:rsid w:val="00E11D87"/>
    <w:rsid w:val="00E22C75"/>
    <w:rsid w:val="00E233F5"/>
    <w:rsid w:val="00E31840"/>
    <w:rsid w:val="00E36DAB"/>
    <w:rsid w:val="00E45E17"/>
    <w:rsid w:val="00E57C9D"/>
    <w:rsid w:val="00E644A7"/>
    <w:rsid w:val="00E66CCD"/>
    <w:rsid w:val="00E76AD8"/>
    <w:rsid w:val="00E81158"/>
    <w:rsid w:val="00E81F3D"/>
    <w:rsid w:val="00E83FC3"/>
    <w:rsid w:val="00E84EB5"/>
    <w:rsid w:val="00E9102D"/>
    <w:rsid w:val="00E927A9"/>
    <w:rsid w:val="00EA72CB"/>
    <w:rsid w:val="00EC04BE"/>
    <w:rsid w:val="00ED6DDB"/>
    <w:rsid w:val="00EE23CC"/>
    <w:rsid w:val="00F06CDE"/>
    <w:rsid w:val="00F21CA9"/>
    <w:rsid w:val="00F24096"/>
    <w:rsid w:val="00F3124A"/>
    <w:rsid w:val="00F31D75"/>
    <w:rsid w:val="00F34117"/>
    <w:rsid w:val="00F414EF"/>
    <w:rsid w:val="00F43AA9"/>
    <w:rsid w:val="00F47542"/>
    <w:rsid w:val="00F56C77"/>
    <w:rsid w:val="00F65B28"/>
    <w:rsid w:val="00FB351B"/>
    <w:rsid w:val="00FC0187"/>
    <w:rsid w:val="00FC24C7"/>
    <w:rsid w:val="00FD221D"/>
    <w:rsid w:val="00FE3721"/>
    <w:rsid w:val="00FE4789"/>
    <w:rsid w:val="00FF1720"/>
    <w:rsid w:val="00FF7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78DABA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2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A28FB"/>
    <w:rPr>
      <w:rFonts w:ascii="Tahoma" w:hAnsi="Tahoma" w:cs="Tahoma"/>
      <w:sz w:val="16"/>
      <w:szCs w:val="16"/>
    </w:rPr>
  </w:style>
  <w:style w:type="paragraph" w:customStyle="1" w:styleId="newsTitle">
    <w:name w:val="newsTitle"/>
    <w:basedOn w:val="Normal"/>
    <w:autoRedefine/>
    <w:qFormat/>
    <w:rsid w:val="00E45E17"/>
    <w:pPr>
      <w:tabs>
        <w:tab w:val="left" w:pos="5205"/>
      </w:tabs>
      <w:spacing w:before="480" w:after="112" w:line="300" w:lineRule="exact"/>
    </w:pPr>
    <w:rPr>
      <w:rFonts w:ascii="Arial" w:hAnsi="Arial"/>
      <w:caps/>
    </w:rPr>
  </w:style>
  <w:style w:type="paragraph" w:styleId="Header">
    <w:name w:val="header"/>
    <w:basedOn w:val="Normal"/>
    <w:link w:val="HeaderChar"/>
    <w:uiPriority w:val="99"/>
    <w:unhideWhenUsed/>
    <w:rsid w:val="00FE37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3721"/>
  </w:style>
  <w:style w:type="paragraph" w:styleId="Footer">
    <w:name w:val="footer"/>
    <w:basedOn w:val="Normal"/>
    <w:link w:val="FooterChar"/>
    <w:uiPriority w:val="99"/>
    <w:unhideWhenUsed/>
    <w:rsid w:val="009A28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28FB"/>
  </w:style>
  <w:style w:type="character" w:styleId="Hyperlink">
    <w:name w:val="Hyperlink"/>
    <w:uiPriority w:val="99"/>
    <w:unhideWhenUsed/>
    <w:qFormat/>
    <w:rsid w:val="00A661E2"/>
    <w:rPr>
      <w:rFonts w:ascii="Arial" w:hAnsi="Arial"/>
      <w:b w:val="0"/>
      <w:i w:val="0"/>
      <w:color w:val="003399"/>
      <w:sz w:val="17"/>
      <w:u w:val="none"/>
    </w:rPr>
  </w:style>
  <w:style w:type="paragraph" w:customStyle="1" w:styleId="newsSubTitle">
    <w:name w:val="newsSubTitle"/>
    <w:basedOn w:val="Normal"/>
    <w:autoRedefine/>
    <w:qFormat/>
    <w:rsid w:val="00933C1D"/>
    <w:pPr>
      <w:spacing w:after="300" w:line="300" w:lineRule="exact"/>
    </w:pPr>
    <w:rPr>
      <w:rFonts w:ascii="Arial" w:hAnsi="Arial"/>
      <w:b/>
    </w:rPr>
  </w:style>
  <w:style w:type="paragraph" w:customStyle="1" w:styleId="newsContent">
    <w:name w:val="newsContent"/>
    <w:basedOn w:val="Normal"/>
    <w:link w:val="newsContentChar"/>
    <w:qFormat/>
    <w:rsid w:val="00933C1D"/>
    <w:pPr>
      <w:numPr>
        <w:numId w:val="1"/>
      </w:numPr>
      <w:spacing w:after="120" w:line="260" w:lineRule="exact"/>
      <w:ind w:right="-144"/>
    </w:pPr>
    <w:rPr>
      <w:rFonts w:ascii="Arial" w:hAnsi="Arial"/>
      <w:color w:val="000000"/>
      <w:sz w:val="20"/>
    </w:rPr>
  </w:style>
  <w:style w:type="paragraph" w:customStyle="1" w:styleId="newsAddress">
    <w:name w:val="newsAddress"/>
    <w:basedOn w:val="Footer"/>
    <w:autoRedefine/>
    <w:qFormat/>
    <w:rsid w:val="00FE3721"/>
    <w:pPr>
      <w:framePr w:wrap="around" w:vAnchor="text" w:hAnchor="page" w:x="852" w:y="1"/>
      <w:tabs>
        <w:tab w:val="clear" w:pos="9072"/>
        <w:tab w:val="right" w:pos="7371"/>
      </w:tabs>
      <w:spacing w:line="200" w:lineRule="exact"/>
    </w:pPr>
    <w:rPr>
      <w:rFonts w:ascii="Arial" w:hAnsi="Arial"/>
      <w:sz w:val="14"/>
    </w:rPr>
  </w:style>
  <w:style w:type="paragraph" w:customStyle="1" w:styleId="newsReference">
    <w:name w:val="newsReference"/>
    <w:basedOn w:val="Normal"/>
    <w:autoRedefine/>
    <w:qFormat/>
    <w:rsid w:val="00CF0E3F"/>
    <w:pPr>
      <w:spacing w:after="0" w:line="200" w:lineRule="exact"/>
      <w:ind w:right="368"/>
      <w:jc w:val="right"/>
    </w:pPr>
    <w:rPr>
      <w:rFonts w:ascii="Arial" w:hAnsi="Arial"/>
      <w:sz w:val="14"/>
    </w:rPr>
  </w:style>
  <w:style w:type="paragraph" w:customStyle="1" w:styleId="newsRef">
    <w:name w:val="newsRef"/>
    <w:basedOn w:val="newsAddress"/>
    <w:autoRedefine/>
    <w:qFormat/>
    <w:rsid w:val="00B97BC5"/>
    <w:pPr>
      <w:framePr w:wrap="around"/>
      <w:tabs>
        <w:tab w:val="clear" w:pos="4536"/>
        <w:tab w:val="right" w:pos="6946"/>
        <w:tab w:val="left" w:pos="8505"/>
      </w:tabs>
      <w:ind w:right="-569"/>
    </w:pPr>
  </w:style>
  <w:style w:type="character" w:styleId="PlaceholderText">
    <w:name w:val="Placeholder Text"/>
    <w:uiPriority w:val="99"/>
    <w:semiHidden/>
    <w:rsid w:val="00730132"/>
    <w:rPr>
      <w:color w:val="808080"/>
    </w:rPr>
  </w:style>
  <w:style w:type="paragraph" w:customStyle="1" w:styleId="newsCoordinates">
    <w:name w:val="newsCoordinates"/>
    <w:basedOn w:val="Footer"/>
    <w:autoRedefine/>
    <w:qFormat/>
    <w:rsid w:val="0069096E"/>
    <w:pPr>
      <w:tabs>
        <w:tab w:val="clear" w:pos="9072"/>
        <w:tab w:val="right" w:pos="8222"/>
      </w:tabs>
      <w:spacing w:line="200" w:lineRule="exact"/>
      <w:ind w:left="84"/>
    </w:pPr>
    <w:rPr>
      <w:rFonts w:ascii="Arial" w:hAnsi="Arial"/>
      <w:sz w:val="14"/>
    </w:rPr>
  </w:style>
  <w:style w:type="paragraph" w:customStyle="1" w:styleId="newsEmbargo">
    <w:name w:val="newsEmbargo"/>
    <w:basedOn w:val="newsCoordinates"/>
    <w:autoRedefine/>
    <w:qFormat/>
    <w:rsid w:val="0069096E"/>
    <w:rPr>
      <w:color w:val="000000"/>
      <w:sz w:val="15"/>
    </w:rPr>
  </w:style>
  <w:style w:type="paragraph" w:customStyle="1" w:styleId="newsDate">
    <w:name w:val="newsDate"/>
    <w:basedOn w:val="newsEmbargo"/>
    <w:autoRedefine/>
    <w:qFormat/>
    <w:rsid w:val="00B97BC5"/>
    <w:pPr>
      <w:jc w:val="center"/>
    </w:pPr>
  </w:style>
  <w:style w:type="paragraph" w:customStyle="1" w:styleId="newsNotes">
    <w:name w:val="newsNotes"/>
    <w:basedOn w:val="newsContent"/>
    <w:link w:val="newsNotesChar"/>
    <w:autoRedefine/>
    <w:qFormat/>
    <w:rsid w:val="0069096E"/>
    <w:pPr>
      <w:spacing w:after="0" w:line="220" w:lineRule="exact"/>
    </w:pPr>
    <w:rPr>
      <w:color w:val="auto"/>
      <w:sz w:val="17"/>
    </w:rPr>
  </w:style>
  <w:style w:type="table" w:styleId="TableGrid">
    <w:name w:val="Table Grid"/>
    <w:basedOn w:val="TableNormal"/>
    <w:uiPriority w:val="59"/>
    <w:rsid w:val="00FE47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box">
    <w:name w:val="Textbox"/>
    <w:rsid w:val="00D84AE3"/>
    <w:rPr>
      <w:rFonts w:ascii="Comic Sans MS" w:eastAsia="Times New Roman" w:hAnsi="Comic Sans MS"/>
      <w:color w:val="0000FF"/>
      <w:sz w:val="24"/>
      <w:lang w:val="en-US" w:eastAsia="en-US"/>
    </w:rPr>
  </w:style>
  <w:style w:type="paragraph" w:customStyle="1" w:styleId="newsNotesNumber">
    <w:name w:val="newsNotesNumber"/>
    <w:basedOn w:val="newsNotes"/>
    <w:next w:val="Normal"/>
    <w:link w:val="newsNotesNumberChar"/>
    <w:autoRedefine/>
    <w:qFormat/>
    <w:rsid w:val="00CB49DA"/>
    <w:rPr>
      <w:vertAlign w:val="superscript"/>
    </w:rPr>
  </w:style>
  <w:style w:type="character" w:customStyle="1" w:styleId="newsContentChar">
    <w:name w:val="newsContent Char"/>
    <w:link w:val="newsContent"/>
    <w:rsid w:val="00933C1D"/>
    <w:rPr>
      <w:rFonts w:ascii="Arial" w:hAnsi="Arial"/>
      <w:color w:val="000000"/>
      <w:szCs w:val="22"/>
      <w:lang w:eastAsia="en-US"/>
    </w:rPr>
  </w:style>
  <w:style w:type="character" w:customStyle="1" w:styleId="newsNotesChar">
    <w:name w:val="newsNotes Char"/>
    <w:link w:val="newsNotes"/>
    <w:rsid w:val="0069096E"/>
    <w:rPr>
      <w:rFonts w:ascii="Arial" w:hAnsi="Arial"/>
      <w:color w:val="000000"/>
      <w:sz w:val="17"/>
      <w:lang w:val="de-DE"/>
    </w:rPr>
  </w:style>
  <w:style w:type="character" w:customStyle="1" w:styleId="newsNotesNumberChar">
    <w:name w:val="newsNotesNumber Char"/>
    <w:link w:val="newsNotesNumber"/>
    <w:rsid w:val="00CB49DA"/>
    <w:rPr>
      <w:rFonts w:ascii="Arial" w:hAnsi="Arial"/>
      <w:color w:val="000000"/>
      <w:sz w:val="17"/>
      <w:vertAlign w:val="superscript"/>
      <w:lang w:val="de-DE"/>
    </w:rPr>
  </w:style>
  <w:style w:type="paragraph" w:customStyle="1" w:styleId="Pa5">
    <w:name w:val="Pa5"/>
    <w:basedOn w:val="Normal"/>
    <w:next w:val="Normal"/>
    <w:uiPriority w:val="99"/>
    <w:rsid w:val="00AF09F2"/>
    <w:pPr>
      <w:autoSpaceDE w:val="0"/>
      <w:autoSpaceDN w:val="0"/>
      <w:adjustRightInd w:val="0"/>
      <w:spacing w:after="0" w:line="171" w:lineRule="atLeast"/>
    </w:pPr>
    <w:rPr>
      <w:rFonts w:ascii="Trivia Sans Regular" w:hAnsi="Trivia Sans Regular"/>
      <w:sz w:val="24"/>
      <w:szCs w:val="24"/>
    </w:rPr>
  </w:style>
  <w:style w:type="character" w:styleId="FollowedHyperlink">
    <w:name w:val="FollowedHyperlink"/>
    <w:uiPriority w:val="99"/>
    <w:semiHidden/>
    <w:unhideWhenUsed/>
    <w:rsid w:val="003B1F7B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2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A28FB"/>
    <w:rPr>
      <w:rFonts w:ascii="Tahoma" w:hAnsi="Tahoma" w:cs="Tahoma"/>
      <w:sz w:val="16"/>
      <w:szCs w:val="16"/>
    </w:rPr>
  </w:style>
  <w:style w:type="paragraph" w:customStyle="1" w:styleId="newsTitle">
    <w:name w:val="newsTitle"/>
    <w:basedOn w:val="Normal"/>
    <w:autoRedefine/>
    <w:qFormat/>
    <w:rsid w:val="00E45E17"/>
    <w:pPr>
      <w:tabs>
        <w:tab w:val="left" w:pos="5205"/>
      </w:tabs>
      <w:spacing w:before="480" w:after="112" w:line="300" w:lineRule="exact"/>
    </w:pPr>
    <w:rPr>
      <w:rFonts w:ascii="Arial" w:hAnsi="Arial"/>
      <w:caps/>
    </w:rPr>
  </w:style>
  <w:style w:type="paragraph" w:styleId="Header">
    <w:name w:val="header"/>
    <w:basedOn w:val="Normal"/>
    <w:link w:val="HeaderChar"/>
    <w:uiPriority w:val="99"/>
    <w:unhideWhenUsed/>
    <w:rsid w:val="00FE37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3721"/>
  </w:style>
  <w:style w:type="paragraph" w:styleId="Footer">
    <w:name w:val="footer"/>
    <w:basedOn w:val="Normal"/>
    <w:link w:val="FooterChar"/>
    <w:uiPriority w:val="99"/>
    <w:unhideWhenUsed/>
    <w:rsid w:val="009A28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28FB"/>
  </w:style>
  <w:style w:type="character" w:styleId="Hyperlink">
    <w:name w:val="Hyperlink"/>
    <w:uiPriority w:val="99"/>
    <w:unhideWhenUsed/>
    <w:qFormat/>
    <w:rsid w:val="00A661E2"/>
    <w:rPr>
      <w:rFonts w:ascii="Arial" w:hAnsi="Arial"/>
      <w:b w:val="0"/>
      <w:i w:val="0"/>
      <w:color w:val="003399"/>
      <w:sz w:val="17"/>
      <w:u w:val="none"/>
    </w:rPr>
  </w:style>
  <w:style w:type="paragraph" w:customStyle="1" w:styleId="newsSubTitle">
    <w:name w:val="newsSubTitle"/>
    <w:basedOn w:val="Normal"/>
    <w:autoRedefine/>
    <w:qFormat/>
    <w:rsid w:val="00933C1D"/>
    <w:pPr>
      <w:spacing w:after="300" w:line="300" w:lineRule="exact"/>
    </w:pPr>
    <w:rPr>
      <w:rFonts w:ascii="Arial" w:hAnsi="Arial"/>
      <w:b/>
    </w:rPr>
  </w:style>
  <w:style w:type="paragraph" w:customStyle="1" w:styleId="newsContent">
    <w:name w:val="newsContent"/>
    <w:basedOn w:val="Normal"/>
    <w:link w:val="newsContentChar"/>
    <w:qFormat/>
    <w:rsid w:val="00933C1D"/>
    <w:pPr>
      <w:numPr>
        <w:numId w:val="1"/>
      </w:numPr>
      <w:spacing w:after="120" w:line="260" w:lineRule="exact"/>
      <w:ind w:right="-144"/>
    </w:pPr>
    <w:rPr>
      <w:rFonts w:ascii="Arial" w:hAnsi="Arial"/>
      <w:color w:val="000000"/>
      <w:sz w:val="20"/>
    </w:rPr>
  </w:style>
  <w:style w:type="paragraph" w:customStyle="1" w:styleId="newsAddress">
    <w:name w:val="newsAddress"/>
    <w:basedOn w:val="Footer"/>
    <w:autoRedefine/>
    <w:qFormat/>
    <w:rsid w:val="00FE3721"/>
    <w:pPr>
      <w:framePr w:wrap="around" w:vAnchor="text" w:hAnchor="page" w:x="852" w:y="1"/>
      <w:tabs>
        <w:tab w:val="clear" w:pos="9072"/>
        <w:tab w:val="right" w:pos="7371"/>
      </w:tabs>
      <w:spacing w:line="200" w:lineRule="exact"/>
    </w:pPr>
    <w:rPr>
      <w:rFonts w:ascii="Arial" w:hAnsi="Arial"/>
      <w:sz w:val="14"/>
    </w:rPr>
  </w:style>
  <w:style w:type="paragraph" w:customStyle="1" w:styleId="newsReference">
    <w:name w:val="newsReference"/>
    <w:basedOn w:val="Normal"/>
    <w:autoRedefine/>
    <w:qFormat/>
    <w:rsid w:val="00CF0E3F"/>
    <w:pPr>
      <w:spacing w:after="0" w:line="200" w:lineRule="exact"/>
      <w:ind w:right="368"/>
      <w:jc w:val="right"/>
    </w:pPr>
    <w:rPr>
      <w:rFonts w:ascii="Arial" w:hAnsi="Arial"/>
      <w:sz w:val="14"/>
    </w:rPr>
  </w:style>
  <w:style w:type="paragraph" w:customStyle="1" w:styleId="newsRef">
    <w:name w:val="newsRef"/>
    <w:basedOn w:val="newsAddress"/>
    <w:autoRedefine/>
    <w:qFormat/>
    <w:rsid w:val="00B97BC5"/>
    <w:pPr>
      <w:framePr w:wrap="around"/>
      <w:tabs>
        <w:tab w:val="clear" w:pos="4536"/>
        <w:tab w:val="right" w:pos="6946"/>
        <w:tab w:val="left" w:pos="8505"/>
      </w:tabs>
      <w:ind w:right="-569"/>
    </w:pPr>
  </w:style>
  <w:style w:type="character" w:styleId="PlaceholderText">
    <w:name w:val="Placeholder Text"/>
    <w:uiPriority w:val="99"/>
    <w:semiHidden/>
    <w:rsid w:val="00730132"/>
    <w:rPr>
      <w:color w:val="808080"/>
    </w:rPr>
  </w:style>
  <w:style w:type="paragraph" w:customStyle="1" w:styleId="newsCoordinates">
    <w:name w:val="newsCoordinates"/>
    <w:basedOn w:val="Footer"/>
    <w:autoRedefine/>
    <w:qFormat/>
    <w:rsid w:val="0069096E"/>
    <w:pPr>
      <w:tabs>
        <w:tab w:val="clear" w:pos="9072"/>
        <w:tab w:val="right" w:pos="8222"/>
      </w:tabs>
      <w:spacing w:line="200" w:lineRule="exact"/>
      <w:ind w:left="84"/>
    </w:pPr>
    <w:rPr>
      <w:rFonts w:ascii="Arial" w:hAnsi="Arial"/>
      <w:sz w:val="14"/>
    </w:rPr>
  </w:style>
  <w:style w:type="paragraph" w:customStyle="1" w:styleId="newsEmbargo">
    <w:name w:val="newsEmbargo"/>
    <w:basedOn w:val="newsCoordinates"/>
    <w:autoRedefine/>
    <w:qFormat/>
    <w:rsid w:val="0069096E"/>
    <w:rPr>
      <w:color w:val="000000"/>
      <w:sz w:val="15"/>
    </w:rPr>
  </w:style>
  <w:style w:type="paragraph" w:customStyle="1" w:styleId="newsDate">
    <w:name w:val="newsDate"/>
    <w:basedOn w:val="newsEmbargo"/>
    <w:autoRedefine/>
    <w:qFormat/>
    <w:rsid w:val="00B97BC5"/>
    <w:pPr>
      <w:jc w:val="center"/>
    </w:pPr>
  </w:style>
  <w:style w:type="paragraph" w:customStyle="1" w:styleId="newsNotes">
    <w:name w:val="newsNotes"/>
    <w:basedOn w:val="newsContent"/>
    <w:link w:val="newsNotesChar"/>
    <w:autoRedefine/>
    <w:qFormat/>
    <w:rsid w:val="0069096E"/>
    <w:pPr>
      <w:spacing w:after="0" w:line="220" w:lineRule="exact"/>
    </w:pPr>
    <w:rPr>
      <w:color w:val="auto"/>
      <w:sz w:val="17"/>
    </w:rPr>
  </w:style>
  <w:style w:type="table" w:styleId="TableGrid">
    <w:name w:val="Table Grid"/>
    <w:basedOn w:val="TableNormal"/>
    <w:uiPriority w:val="59"/>
    <w:rsid w:val="00FE47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box">
    <w:name w:val="Textbox"/>
    <w:rsid w:val="00D84AE3"/>
    <w:rPr>
      <w:rFonts w:ascii="Comic Sans MS" w:eastAsia="Times New Roman" w:hAnsi="Comic Sans MS"/>
      <w:color w:val="0000FF"/>
      <w:sz w:val="24"/>
      <w:lang w:val="en-US" w:eastAsia="en-US"/>
    </w:rPr>
  </w:style>
  <w:style w:type="paragraph" w:customStyle="1" w:styleId="newsNotesNumber">
    <w:name w:val="newsNotesNumber"/>
    <w:basedOn w:val="newsNotes"/>
    <w:next w:val="Normal"/>
    <w:link w:val="newsNotesNumberChar"/>
    <w:autoRedefine/>
    <w:qFormat/>
    <w:rsid w:val="00CB49DA"/>
    <w:rPr>
      <w:vertAlign w:val="superscript"/>
    </w:rPr>
  </w:style>
  <w:style w:type="character" w:customStyle="1" w:styleId="newsContentChar">
    <w:name w:val="newsContent Char"/>
    <w:link w:val="newsContent"/>
    <w:rsid w:val="00933C1D"/>
    <w:rPr>
      <w:rFonts w:ascii="Arial" w:hAnsi="Arial"/>
      <w:color w:val="000000"/>
      <w:szCs w:val="22"/>
      <w:lang w:eastAsia="en-US"/>
    </w:rPr>
  </w:style>
  <w:style w:type="character" w:customStyle="1" w:styleId="newsNotesChar">
    <w:name w:val="newsNotes Char"/>
    <w:link w:val="newsNotes"/>
    <w:rsid w:val="0069096E"/>
    <w:rPr>
      <w:rFonts w:ascii="Arial" w:hAnsi="Arial"/>
      <w:color w:val="000000"/>
      <w:sz w:val="17"/>
      <w:lang w:val="de-DE"/>
    </w:rPr>
  </w:style>
  <w:style w:type="character" w:customStyle="1" w:styleId="newsNotesNumberChar">
    <w:name w:val="newsNotesNumber Char"/>
    <w:link w:val="newsNotesNumber"/>
    <w:rsid w:val="00CB49DA"/>
    <w:rPr>
      <w:rFonts w:ascii="Arial" w:hAnsi="Arial"/>
      <w:color w:val="000000"/>
      <w:sz w:val="17"/>
      <w:vertAlign w:val="superscript"/>
      <w:lang w:val="de-DE"/>
    </w:rPr>
  </w:style>
  <w:style w:type="paragraph" w:customStyle="1" w:styleId="Pa5">
    <w:name w:val="Pa5"/>
    <w:basedOn w:val="Normal"/>
    <w:next w:val="Normal"/>
    <w:uiPriority w:val="99"/>
    <w:rsid w:val="00AF09F2"/>
    <w:pPr>
      <w:autoSpaceDE w:val="0"/>
      <w:autoSpaceDN w:val="0"/>
      <w:adjustRightInd w:val="0"/>
      <w:spacing w:after="0" w:line="171" w:lineRule="atLeast"/>
    </w:pPr>
    <w:rPr>
      <w:rFonts w:ascii="Trivia Sans Regular" w:hAnsi="Trivia Sans Regular"/>
      <w:sz w:val="24"/>
      <w:szCs w:val="24"/>
    </w:rPr>
  </w:style>
  <w:style w:type="character" w:styleId="FollowedHyperlink">
    <w:name w:val="FollowedHyperlink"/>
    <w:uiPriority w:val="99"/>
    <w:semiHidden/>
    <w:unhideWhenUsed/>
    <w:rsid w:val="003B1F7B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07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ec.europa.eu/justice/anti-drugs/files/equs_main_report_en.pdf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emcdda.europa.eu/news/2014/third-reitox-week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mcdda.europa.eu/activities/scientific-paper-award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3852D7-B162-47B3-8A58-2C3C1278C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711</Words>
  <Characters>4055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News release DE</vt:lpstr>
    </vt:vector>
  </TitlesOfParts>
  <Manager>EMCDDA</Manager>
  <Company>Translation Centre</Company>
  <LinksUpToDate>false</LinksUpToDate>
  <CharactersWithSpaces>4757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release DE</dc:title>
  <dc:subject>News release DE</dc:subject>
  <dc:creator>Translation Centre</dc:creator>
  <cp:lastModifiedBy>Kathryn Robertson</cp:lastModifiedBy>
  <cp:revision>4</cp:revision>
  <cp:lastPrinted>2014-11-20T15:29:00Z</cp:lastPrinted>
  <dcterms:created xsi:type="dcterms:W3CDTF">2014-11-20T16:56:00Z</dcterms:created>
  <dcterms:modified xsi:type="dcterms:W3CDTF">2014-11-21T12:18:00Z</dcterms:modified>
  <cp:category>News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ganisation">
    <vt:lpwstr>EMCDDA</vt:lpwstr>
  </property>
  <property fmtid="{D5CDD505-2E9C-101B-9397-08002B2CF9AE}" pid="3" name="Editor">
    <vt:lpwstr>EMCDDA</vt:lpwstr>
  </property>
  <property fmtid="{D5CDD505-2E9C-101B-9397-08002B2CF9AE}" pid="4" name="Language">
    <vt:lpwstr>DE</vt:lpwstr>
  </property>
</Properties>
</file>