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70" w:rightFromText="170" w:vertAnchor="page" w:horzAnchor="page" w:tblpX="738" w:tblpY="738"/>
        <w:tblW w:w="561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42" w:type="dxa"/>
          <w:right w:w="0" w:type="dxa"/>
        </w:tblCellMar>
        <w:tblLook w:val="0680" w:firstRow="0" w:lastRow="0" w:firstColumn="1" w:lastColumn="0" w:noHBand="1" w:noVBand="1"/>
      </w:tblPr>
      <w:tblGrid>
        <w:gridCol w:w="4972"/>
        <w:gridCol w:w="5692"/>
      </w:tblGrid>
      <w:tr w:rsidR="00EE23CC" w:rsidRPr="00002CFC" w:rsidTr="00025C96">
        <w:trPr>
          <w:trHeight w:val="1695"/>
        </w:trPr>
        <w:tc>
          <w:tcPr>
            <w:tcW w:w="2331" w:type="pct"/>
          </w:tcPr>
          <w:p w:rsidR="00EE23CC" w:rsidRPr="00002CFC" w:rsidRDefault="00EE23CC" w:rsidP="00025C96">
            <w:r w:rsidRPr="00002CFC">
              <w:rPr>
                <w:noProof/>
                <w:lang w:val="en-GB" w:eastAsia="en-GB"/>
              </w:rPr>
              <w:drawing>
                <wp:inline distT="0" distB="0" distL="0" distR="0" wp14:anchorId="6093CA9D" wp14:editId="20D0C7AC">
                  <wp:extent cx="2691386" cy="6120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n-logo.emf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1386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69" w:type="pct"/>
          </w:tcPr>
          <w:p w:rsidR="00EE23CC" w:rsidRPr="00002CFC" w:rsidRDefault="00EE23CC" w:rsidP="00025C96"/>
        </w:tc>
      </w:tr>
    </w:tbl>
    <w:tbl>
      <w:tblPr>
        <w:tblStyle w:val="TableGrid"/>
        <w:tblW w:w="12796" w:type="dxa"/>
        <w:tblInd w:w="-12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96"/>
      </w:tblGrid>
      <w:tr w:rsidR="00EE23CC" w:rsidRPr="00002CFC" w:rsidTr="001F70B4">
        <w:trPr>
          <w:trHeight w:val="1304"/>
        </w:trPr>
        <w:tc>
          <w:tcPr>
            <w:tcW w:w="12796" w:type="dxa"/>
            <w:vAlign w:val="bottom"/>
          </w:tcPr>
          <w:p w:rsidR="00EE23CC" w:rsidRPr="00002CFC" w:rsidRDefault="001F70B4" w:rsidP="001F70B4">
            <w:r w:rsidRPr="00002CFC">
              <w:rPr>
                <w:noProof/>
                <w:lang w:val="en-GB" w:eastAsia="en-GB"/>
              </w:rPr>
              <w:drawing>
                <wp:inline distT="0" distB="0" distL="0" distR="0" wp14:anchorId="47140E57" wp14:editId="6776F7B8">
                  <wp:extent cx="7562850" cy="920959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eading-EN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2850" cy="9209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D5C1B" w:rsidRPr="0078343B" w:rsidRDefault="00131EF7" w:rsidP="0078343B">
      <w:pPr>
        <w:pStyle w:val="newsTitle"/>
        <w:rPr>
          <w:b/>
        </w:rPr>
      </w:pPr>
      <w:r w:rsidRPr="0078343B">
        <w:t xml:space="preserve">PRÉMIO DE ESCRITA CIENTÍFICA </w:t>
      </w:r>
      <w:r w:rsidR="0027264D" w:rsidRPr="0078343B">
        <w:t xml:space="preserve">2014 </w:t>
      </w:r>
      <w:r w:rsidRPr="0078343B">
        <w:t xml:space="preserve">DO </w:t>
      </w:r>
      <w:r w:rsidR="0027264D" w:rsidRPr="0078343B">
        <w:t>emcdda</w:t>
      </w:r>
      <w:r w:rsidRPr="0078343B">
        <w:t xml:space="preserve"> — LISBOA</w:t>
      </w:r>
    </w:p>
    <w:p w:rsidR="009D5C1B" w:rsidRPr="00C562D6" w:rsidRDefault="00131EF7" w:rsidP="00C562D6">
      <w:pPr>
        <w:pStyle w:val="newsSubTitle"/>
      </w:pPr>
      <w:r w:rsidRPr="00C562D6">
        <w:t xml:space="preserve">Cerimónia anual </w:t>
      </w:r>
      <w:r w:rsidR="003627CB" w:rsidRPr="00C562D6">
        <w:t>para distinguir a</w:t>
      </w:r>
      <w:r w:rsidRPr="00C562D6">
        <w:t xml:space="preserve"> excelência da escrita científica sobre drogas ilícitas</w:t>
      </w:r>
    </w:p>
    <w:p w:rsidR="00A21D15" w:rsidRDefault="0027264D" w:rsidP="00E552AE">
      <w:pPr>
        <w:pStyle w:val="newsContent"/>
        <w:spacing w:after="260"/>
        <w:ind w:right="-284"/>
      </w:pPr>
      <w:r w:rsidRPr="00002CFC">
        <w:t>(24.11.2014, LISBO</w:t>
      </w:r>
      <w:r w:rsidR="00131EF7" w:rsidRPr="00002CFC">
        <w:t>A</w:t>
      </w:r>
      <w:r w:rsidRPr="00002CFC">
        <w:t xml:space="preserve">) </w:t>
      </w:r>
      <w:r w:rsidR="00B32CB1">
        <w:t>O</w:t>
      </w:r>
      <w:r w:rsidR="00131EF7" w:rsidRPr="00002CFC">
        <w:t xml:space="preserve">s quatro vencedores do </w:t>
      </w:r>
      <w:r w:rsidR="00131EF7" w:rsidRPr="00002CFC">
        <w:rPr>
          <w:b/>
        </w:rPr>
        <w:t xml:space="preserve">prémio de escrita científica </w:t>
      </w:r>
      <w:r w:rsidRPr="00002CFC">
        <w:rPr>
          <w:b/>
        </w:rPr>
        <w:t xml:space="preserve">2014 </w:t>
      </w:r>
      <w:r w:rsidR="00131EF7" w:rsidRPr="00002CFC">
        <w:rPr>
          <w:b/>
        </w:rPr>
        <w:t xml:space="preserve">do </w:t>
      </w:r>
      <w:r w:rsidRPr="00002CFC">
        <w:rPr>
          <w:b/>
        </w:rPr>
        <w:t xml:space="preserve">EMCDDA </w:t>
      </w:r>
      <w:r w:rsidR="00380F4C" w:rsidRPr="00002CFC">
        <w:t>serão distinguidos em Lisboa,</w:t>
      </w:r>
      <w:r w:rsidR="00B32CB1">
        <w:t xml:space="preserve"> no dia 25 de novembro,</w:t>
      </w:r>
      <w:r w:rsidR="00380F4C" w:rsidRPr="00002CFC">
        <w:t xml:space="preserve"> na quarta cerimónia anual organizada p</w:t>
      </w:r>
      <w:r w:rsidR="00B32CB1">
        <w:t>ela</w:t>
      </w:r>
      <w:r w:rsidR="00A869BA">
        <w:t xml:space="preserve"> </w:t>
      </w:r>
      <w:r w:rsidRPr="00002CFC">
        <w:rPr>
          <w:b/>
          <w:bCs/>
        </w:rPr>
        <w:t>ag</w:t>
      </w:r>
      <w:r w:rsidR="00380F4C" w:rsidRPr="00002CFC">
        <w:rPr>
          <w:b/>
          <w:bCs/>
        </w:rPr>
        <w:t xml:space="preserve">ência </w:t>
      </w:r>
      <w:r w:rsidR="00A21D15">
        <w:rPr>
          <w:b/>
          <w:bCs/>
        </w:rPr>
        <w:t xml:space="preserve">           </w:t>
      </w:r>
      <w:r w:rsidR="00380F4C" w:rsidRPr="00002CFC">
        <w:rPr>
          <w:b/>
          <w:bCs/>
        </w:rPr>
        <w:t>da UE</w:t>
      </w:r>
      <w:r w:rsidR="00E87D9F" w:rsidRPr="00002CFC">
        <w:t xml:space="preserve"> (</w:t>
      </w:r>
      <w:r w:rsidR="00E87D9F" w:rsidRPr="00C562D6">
        <w:rPr>
          <w:vertAlign w:val="superscript"/>
        </w:rPr>
        <w:t>1</w:t>
      </w:r>
      <w:r w:rsidR="00380F4C" w:rsidRPr="00002CFC">
        <w:t>). Os laureados receberão um prémio não monetário pelos seus contributos</w:t>
      </w:r>
      <w:r w:rsidR="00FB09BD">
        <w:t>,</w:t>
      </w:r>
      <w:r w:rsidR="00380F4C" w:rsidRPr="00002CFC">
        <w:t xml:space="preserve"> </w:t>
      </w:r>
      <w:r w:rsidR="006C5669" w:rsidRPr="00002CFC">
        <w:t>numa cerimónia que se realizará à margem da terceira</w:t>
      </w:r>
      <w:r w:rsidR="00124D83">
        <w:t xml:space="preserve"> </w:t>
      </w:r>
      <w:r w:rsidR="006C5669" w:rsidRPr="00002CFC">
        <w:t xml:space="preserve">«semana </w:t>
      </w:r>
      <w:r w:rsidRPr="00002CFC">
        <w:t>Reitox</w:t>
      </w:r>
      <w:r w:rsidR="006C5669" w:rsidRPr="00002CFC">
        <w:t>»,</w:t>
      </w:r>
      <w:r w:rsidR="00002CFC" w:rsidRPr="00002CFC">
        <w:t xml:space="preserve"> </w:t>
      </w:r>
      <w:r w:rsidR="006C5669" w:rsidRPr="00002CFC">
        <w:t>que reúne representantes de cerca de</w:t>
      </w:r>
      <w:r w:rsidR="00C562D6">
        <w:t xml:space="preserve"> </w:t>
      </w:r>
      <w:r w:rsidRPr="00002CFC">
        <w:t xml:space="preserve">40 </w:t>
      </w:r>
      <w:r w:rsidR="006C5669" w:rsidRPr="00002CFC">
        <w:t>observatórios nacionais</w:t>
      </w:r>
      <w:r w:rsidR="00B32CB1">
        <w:t xml:space="preserve"> de monitorização</w:t>
      </w:r>
      <w:r w:rsidR="006C5669" w:rsidRPr="00002CFC">
        <w:t xml:space="preserve"> da droga </w:t>
      </w:r>
      <w:r w:rsidRPr="00002CFC">
        <w:t>(</w:t>
      </w:r>
      <w:r w:rsidRPr="00002CFC">
        <w:rPr>
          <w:vertAlign w:val="superscript"/>
        </w:rPr>
        <w:t>2</w:t>
      </w:r>
      <w:r w:rsidRPr="00002CFC">
        <w:t>).</w:t>
      </w:r>
    </w:p>
    <w:p w:rsidR="00A21D15" w:rsidRDefault="00002CFC" w:rsidP="00E552AE">
      <w:pPr>
        <w:pStyle w:val="newsContent"/>
        <w:spacing w:after="260"/>
        <w:ind w:right="-284"/>
      </w:pPr>
      <w:r w:rsidRPr="00002CFC">
        <w:t xml:space="preserve">O </w:t>
      </w:r>
      <w:r w:rsidR="006C5669" w:rsidRPr="00002CFC">
        <w:t>prémio, criado em</w:t>
      </w:r>
      <w:r w:rsidR="0027264D" w:rsidRPr="00002CFC">
        <w:t xml:space="preserve"> 2011 </w:t>
      </w:r>
      <w:r w:rsidR="006C5669" w:rsidRPr="00002CFC">
        <w:t xml:space="preserve">pelo </w:t>
      </w:r>
      <w:r w:rsidR="0027264D" w:rsidRPr="00002CFC">
        <w:rPr>
          <w:b/>
        </w:rPr>
        <w:t>EMCDDA</w:t>
      </w:r>
      <w:r w:rsidR="006C5669" w:rsidRPr="00002CFC">
        <w:t xml:space="preserve"> e </w:t>
      </w:r>
      <w:r w:rsidR="00B32CB1">
        <w:t>pel</w:t>
      </w:r>
      <w:r w:rsidR="006C5669" w:rsidRPr="00002CFC">
        <w:t xml:space="preserve">o seu </w:t>
      </w:r>
      <w:r w:rsidR="0027264D" w:rsidRPr="00002CFC">
        <w:rPr>
          <w:b/>
        </w:rPr>
        <w:t>Com</w:t>
      </w:r>
      <w:r w:rsidR="006C5669" w:rsidRPr="00002CFC">
        <w:rPr>
          <w:b/>
        </w:rPr>
        <w:t>ité Científico</w:t>
      </w:r>
      <w:r w:rsidR="0027264D" w:rsidRPr="00002CFC">
        <w:t xml:space="preserve">, </w:t>
      </w:r>
      <w:r w:rsidR="00B32CB1">
        <w:t>distingue</w:t>
      </w:r>
      <w:r w:rsidR="006C5669" w:rsidRPr="00002CFC">
        <w:t xml:space="preserve"> a escrita científica e</w:t>
      </w:r>
      <w:r w:rsidR="00B32CB1">
        <w:t xml:space="preserve"> </w:t>
      </w:r>
      <w:r w:rsidR="006C5669" w:rsidRPr="00002CFC">
        <w:t>a</w:t>
      </w:r>
      <w:r w:rsidR="00B32CB1">
        <w:t xml:space="preserve"> elevada</w:t>
      </w:r>
      <w:r w:rsidR="006C5669" w:rsidRPr="00002CFC">
        <w:t xml:space="preserve"> qualidade</w:t>
      </w:r>
      <w:r w:rsidR="00B32CB1">
        <w:t xml:space="preserve"> da investigação</w:t>
      </w:r>
      <w:r w:rsidR="006C5669" w:rsidRPr="00002CFC">
        <w:t xml:space="preserve"> no domínio das drogas ilícitas. Este ano</w:t>
      </w:r>
      <w:r w:rsidR="00FB09BD">
        <w:t>,</w:t>
      </w:r>
      <w:r w:rsidRPr="00002CFC">
        <w:t xml:space="preserve"> </w:t>
      </w:r>
      <w:r w:rsidR="00FB09BD" w:rsidRPr="00002CFC">
        <w:t>os membros do Comité Científico, os pontos focais nacionais</w:t>
      </w:r>
      <w:r w:rsidR="00B32CB1">
        <w:t xml:space="preserve"> da rede</w:t>
      </w:r>
      <w:r w:rsidR="00FB09BD" w:rsidRPr="00002CFC">
        <w:t xml:space="preserve"> Reitox, as </w:t>
      </w:r>
      <w:r w:rsidR="00FB09BD" w:rsidRPr="003B31D8">
        <w:t>revistas científicas europeias</w:t>
      </w:r>
      <w:r w:rsidR="00B32CB1" w:rsidRPr="003B31D8">
        <w:t xml:space="preserve"> especializadas na área das drogas</w:t>
      </w:r>
      <w:r w:rsidR="00FB09BD" w:rsidRPr="003B31D8">
        <w:t xml:space="preserve"> e o</w:t>
      </w:r>
      <w:r w:rsidR="00B32CB1">
        <w:t>s membros do</w:t>
      </w:r>
      <w:r w:rsidR="00FB09BD" w:rsidRPr="00002CFC">
        <w:t xml:space="preserve"> pessoal do </w:t>
      </w:r>
      <w:r w:rsidR="00FB09BD" w:rsidRPr="00002CFC">
        <w:rPr>
          <w:b/>
        </w:rPr>
        <w:t>EMCDDA</w:t>
      </w:r>
      <w:r w:rsidR="00FB09BD" w:rsidRPr="00002CFC">
        <w:t xml:space="preserve"> </w:t>
      </w:r>
      <w:r w:rsidRPr="00002CFC">
        <w:t>nomea</w:t>
      </w:r>
      <w:r w:rsidR="00913AE0">
        <w:t xml:space="preserve">ram </w:t>
      </w:r>
      <w:r w:rsidR="00C26835">
        <w:t xml:space="preserve">um número recorde de </w:t>
      </w:r>
      <w:r w:rsidRPr="00002CFC">
        <w:t xml:space="preserve">64 </w:t>
      </w:r>
      <w:r w:rsidR="00C26835">
        <w:t>trabalhos.</w:t>
      </w:r>
      <w:r w:rsidR="005241B4">
        <w:t xml:space="preserve"> </w:t>
      </w:r>
      <w:r w:rsidR="00D92759">
        <w:t>F</w:t>
      </w:r>
      <w:r w:rsidR="00C26835">
        <w:t xml:space="preserve">izeram </w:t>
      </w:r>
      <w:r w:rsidR="00D92759" w:rsidRPr="00002CFC">
        <w:t>parte</w:t>
      </w:r>
      <w:r w:rsidRPr="00002CFC">
        <w:t xml:space="preserve"> </w:t>
      </w:r>
      <w:r w:rsidR="00D92759">
        <w:t>d</w:t>
      </w:r>
      <w:r w:rsidR="00D92759" w:rsidRPr="00002CFC">
        <w:t>o júri</w:t>
      </w:r>
      <w:r w:rsidR="00D92759">
        <w:t>:</w:t>
      </w:r>
      <w:r w:rsidR="00D92759" w:rsidRPr="00D92759">
        <w:t xml:space="preserve"> </w:t>
      </w:r>
      <w:r w:rsidR="0054472B" w:rsidRPr="00002CFC">
        <w:rPr>
          <w:b/>
        </w:rPr>
        <w:t>membros do</w:t>
      </w:r>
      <w:r w:rsidR="0054472B" w:rsidRPr="00002CFC">
        <w:t xml:space="preserve"> </w:t>
      </w:r>
      <w:r w:rsidR="0027264D" w:rsidRPr="00002CFC">
        <w:rPr>
          <w:b/>
        </w:rPr>
        <w:t>Com</w:t>
      </w:r>
      <w:r w:rsidR="0054472B" w:rsidRPr="00002CFC">
        <w:rPr>
          <w:b/>
        </w:rPr>
        <w:t>ité Científico</w:t>
      </w:r>
      <w:r w:rsidR="0027264D" w:rsidRPr="00002CFC">
        <w:t xml:space="preserve">, </w:t>
      </w:r>
      <w:r w:rsidR="00C26835">
        <w:t>d</w:t>
      </w:r>
      <w:r w:rsidR="0054472B" w:rsidRPr="00002CFC">
        <w:t xml:space="preserve">a </w:t>
      </w:r>
      <w:r w:rsidR="0027264D" w:rsidRPr="00002CFC">
        <w:rPr>
          <w:b/>
          <w:i/>
        </w:rPr>
        <w:t>International Society of Addiction Journal Editors (ISAJE</w:t>
      </w:r>
      <w:r w:rsidR="0027264D" w:rsidRPr="008B1155">
        <w:rPr>
          <w:b/>
          <w:i/>
        </w:rPr>
        <w:t>)</w:t>
      </w:r>
      <w:r w:rsidR="0054472B" w:rsidRPr="00002CFC">
        <w:t xml:space="preserve">, outros </w:t>
      </w:r>
      <w:r w:rsidR="0054472B" w:rsidRPr="007557E7">
        <w:rPr>
          <w:b/>
        </w:rPr>
        <w:t xml:space="preserve">cientistas </w:t>
      </w:r>
      <w:r w:rsidR="00C26835" w:rsidRPr="007557E7">
        <w:rPr>
          <w:b/>
        </w:rPr>
        <w:t xml:space="preserve">conceituados </w:t>
      </w:r>
      <w:r w:rsidR="0054472B" w:rsidRPr="007557E7">
        <w:rPr>
          <w:b/>
        </w:rPr>
        <w:t>no dom</w:t>
      </w:r>
      <w:r w:rsidR="00CD1EF5" w:rsidRPr="007557E7">
        <w:rPr>
          <w:b/>
        </w:rPr>
        <w:t>ínio da droga</w:t>
      </w:r>
      <w:r w:rsidR="00CD1EF5" w:rsidRPr="00002CFC">
        <w:t xml:space="preserve"> e </w:t>
      </w:r>
      <w:r w:rsidR="00CD1EF5" w:rsidRPr="00002CFC">
        <w:rPr>
          <w:b/>
        </w:rPr>
        <w:t>especialistas científicos do</w:t>
      </w:r>
      <w:r w:rsidR="0054472B" w:rsidRPr="00002CFC">
        <w:t xml:space="preserve"> </w:t>
      </w:r>
      <w:r w:rsidR="0027264D" w:rsidRPr="00002CFC">
        <w:rPr>
          <w:b/>
        </w:rPr>
        <w:t>EMCDDA</w:t>
      </w:r>
      <w:r w:rsidR="0027264D" w:rsidRPr="00002CFC">
        <w:t>.</w:t>
      </w:r>
    </w:p>
    <w:p w:rsidR="0027264D" w:rsidRPr="00002CFC" w:rsidRDefault="00CD1EF5" w:rsidP="00E552AE">
      <w:pPr>
        <w:pStyle w:val="newsContent"/>
        <w:spacing w:after="260"/>
        <w:ind w:right="-284"/>
        <w:rPr>
          <w:rFonts w:cs="Arial"/>
        </w:rPr>
      </w:pPr>
      <w:r w:rsidRPr="00002CFC">
        <w:t xml:space="preserve">De acordo com os critérios de admissão, todos os artigos foram publicados em revistas científicas especializadas </w:t>
      </w:r>
      <w:r w:rsidR="00002CFC" w:rsidRPr="00002CFC">
        <w:t xml:space="preserve">durante o ano de </w:t>
      </w:r>
      <w:r w:rsidR="0027264D" w:rsidRPr="00002CFC">
        <w:t xml:space="preserve">2013, </w:t>
      </w:r>
      <w:r w:rsidR="005976C1" w:rsidRPr="00002CFC">
        <w:t xml:space="preserve">sendo o autor principal </w:t>
      </w:r>
      <w:r w:rsidR="00C26835">
        <w:t>proveniente,</w:t>
      </w:r>
      <w:r w:rsidR="005976C1" w:rsidRPr="00002CFC">
        <w:t xml:space="preserve"> ou nacional</w:t>
      </w:r>
      <w:r w:rsidR="00C26835">
        <w:t>,</w:t>
      </w:r>
      <w:r w:rsidR="005976C1" w:rsidRPr="00002CFC">
        <w:t xml:space="preserve"> de um</w:t>
      </w:r>
      <w:r w:rsidR="0027264D" w:rsidRPr="00002CFC">
        <w:t xml:space="preserve"> </w:t>
      </w:r>
      <w:r w:rsidR="0027264D" w:rsidRPr="00002CFC">
        <w:rPr>
          <w:b/>
        </w:rPr>
        <w:t>E</w:t>
      </w:r>
      <w:r w:rsidR="005976C1" w:rsidRPr="00002CFC">
        <w:rPr>
          <w:b/>
        </w:rPr>
        <w:t>stado</w:t>
      </w:r>
      <w:r w:rsidR="005976C1" w:rsidRPr="00002CFC">
        <w:rPr>
          <w:b/>
        </w:rPr>
        <w:noBreakHyphen/>
        <w:t xml:space="preserve">Membro da </w:t>
      </w:r>
      <w:r w:rsidR="0027264D" w:rsidRPr="00002CFC">
        <w:rPr>
          <w:b/>
        </w:rPr>
        <w:t>U</w:t>
      </w:r>
      <w:r w:rsidR="005976C1" w:rsidRPr="00002CFC">
        <w:rPr>
          <w:b/>
        </w:rPr>
        <w:t>E</w:t>
      </w:r>
      <w:r w:rsidR="0027264D" w:rsidRPr="00002CFC">
        <w:t xml:space="preserve">, </w:t>
      </w:r>
      <w:r w:rsidR="0027264D" w:rsidRPr="00002CFC">
        <w:rPr>
          <w:b/>
        </w:rPr>
        <w:t>Tur</w:t>
      </w:r>
      <w:r w:rsidR="005976C1" w:rsidRPr="00002CFC">
        <w:rPr>
          <w:b/>
        </w:rPr>
        <w:t xml:space="preserve">quia </w:t>
      </w:r>
      <w:r w:rsidR="0027264D" w:rsidRPr="00002CFC">
        <w:t>o</w:t>
      </w:r>
      <w:r w:rsidR="005976C1" w:rsidRPr="00002CFC">
        <w:t>u</w:t>
      </w:r>
      <w:r w:rsidR="0027264D" w:rsidRPr="00002CFC">
        <w:t xml:space="preserve"> </w:t>
      </w:r>
      <w:r w:rsidR="0027264D" w:rsidRPr="00002CFC">
        <w:rPr>
          <w:b/>
        </w:rPr>
        <w:t>Nor</w:t>
      </w:r>
      <w:r w:rsidR="005976C1" w:rsidRPr="00002CFC">
        <w:rPr>
          <w:b/>
        </w:rPr>
        <w:t>uega</w:t>
      </w:r>
      <w:r w:rsidR="0027264D" w:rsidRPr="00002CFC">
        <w:t xml:space="preserve">. </w:t>
      </w:r>
      <w:r w:rsidR="005976C1" w:rsidRPr="00002CFC">
        <w:rPr>
          <w:rFonts w:cs="Arial"/>
        </w:rPr>
        <w:t>Os trabalhos podiam ser submetidos para diversas categorias, nomeadamente: investigação de base no domínio biológico, neurobiológico e comportamental</w:t>
      </w:r>
      <w:r w:rsidR="0027264D" w:rsidRPr="00002CFC">
        <w:t xml:space="preserve">; </w:t>
      </w:r>
      <w:r w:rsidR="00C26835">
        <w:t xml:space="preserve">investigação </w:t>
      </w:r>
      <w:r w:rsidR="00A66BF5" w:rsidRPr="00002CFC">
        <w:t>basead</w:t>
      </w:r>
      <w:r w:rsidR="00C26835">
        <w:t>a</w:t>
      </w:r>
      <w:r w:rsidR="00A66BF5" w:rsidRPr="00002CFC">
        <w:t xml:space="preserve"> em amostras populacionais</w:t>
      </w:r>
      <w:r w:rsidR="00727882">
        <w:t xml:space="preserve"> e epidemiologia clínica</w:t>
      </w:r>
      <w:r w:rsidR="0027264D" w:rsidRPr="00002CFC">
        <w:t xml:space="preserve">; </w:t>
      </w:r>
      <w:r w:rsidR="00A66BF5" w:rsidRPr="00002CFC">
        <w:t>redução da procura</w:t>
      </w:r>
      <w:r w:rsidR="0027264D" w:rsidRPr="00002CFC">
        <w:t xml:space="preserve">; </w:t>
      </w:r>
      <w:r w:rsidR="00A66BF5" w:rsidRPr="00002CFC">
        <w:t>política de combate à droga</w:t>
      </w:r>
      <w:r w:rsidR="0027264D" w:rsidRPr="00002CFC">
        <w:t xml:space="preserve">; </w:t>
      </w:r>
      <w:r w:rsidR="00727882">
        <w:t>e</w:t>
      </w:r>
      <w:r w:rsidR="008D3DDC">
        <w:t xml:space="preserve"> investigação </w:t>
      </w:r>
      <w:r w:rsidR="00801E86">
        <w:t xml:space="preserve">sobre </w:t>
      </w:r>
      <w:r w:rsidR="008D3DDC">
        <w:t>a</w:t>
      </w:r>
      <w:r w:rsidR="00727882">
        <w:t xml:space="preserve"> </w:t>
      </w:r>
      <w:r w:rsidR="00A66BF5" w:rsidRPr="00002CFC">
        <w:t xml:space="preserve">oferta, redução da oferta e </w:t>
      </w:r>
      <w:r w:rsidR="00727882">
        <w:t>crim</w:t>
      </w:r>
      <w:r w:rsidR="008D3DDC">
        <w:t>inalidade</w:t>
      </w:r>
      <w:r w:rsidR="00727882">
        <w:t>.</w:t>
      </w:r>
      <w:r w:rsidR="008B1155">
        <w:t xml:space="preserve"> </w:t>
      </w:r>
      <w:r w:rsidR="00A66BF5" w:rsidRPr="00002CFC">
        <w:t xml:space="preserve">Os trabalhos premiados em </w:t>
      </w:r>
      <w:r w:rsidR="0027264D" w:rsidRPr="00002CFC">
        <w:rPr>
          <w:rFonts w:cs="Arial"/>
        </w:rPr>
        <w:t>2014 (</w:t>
      </w:r>
      <w:r w:rsidR="00A66BF5" w:rsidRPr="00002CFC">
        <w:rPr>
          <w:rFonts w:cs="Arial"/>
        </w:rPr>
        <w:t>autores principais</w:t>
      </w:r>
      <w:r w:rsidR="0027264D" w:rsidRPr="00002CFC">
        <w:rPr>
          <w:rFonts w:cs="Arial"/>
        </w:rPr>
        <w:t xml:space="preserve">) </w:t>
      </w:r>
      <w:r w:rsidR="00A66BF5" w:rsidRPr="00002CFC">
        <w:rPr>
          <w:rFonts w:cs="Arial"/>
        </w:rPr>
        <w:t>são</w:t>
      </w:r>
      <w:r w:rsidR="0027264D" w:rsidRPr="00002CFC">
        <w:rPr>
          <w:rFonts w:cs="Arial"/>
        </w:rPr>
        <w:t>:</w:t>
      </w:r>
    </w:p>
    <w:p w:rsidR="007557E7" w:rsidRPr="004E73A7" w:rsidRDefault="007557E7" w:rsidP="00E552AE">
      <w:pPr>
        <w:pStyle w:val="newsContent"/>
        <w:numPr>
          <w:ilvl w:val="0"/>
          <w:numId w:val="1"/>
        </w:numPr>
        <w:ind w:left="284" w:hanging="284"/>
        <w:rPr>
          <w:lang w:val="en-GB"/>
        </w:rPr>
      </w:pPr>
      <w:r w:rsidRPr="007557E7">
        <w:rPr>
          <w:lang w:eastAsia="en-GB"/>
        </w:rPr>
        <w:t>«</w:t>
      </w:r>
      <w:r w:rsidRPr="003C0AB1">
        <w:rPr>
          <w:i/>
          <w:lang w:eastAsia="en-GB"/>
        </w:rPr>
        <w:t>Amphetamine actions at the serotonin transporter rely on the availability of</w:t>
      </w:r>
      <w:r w:rsidRPr="0066626E">
        <w:rPr>
          <w:i/>
          <w:lang w:eastAsia="en-GB"/>
        </w:rPr>
        <w:t xml:space="preserve"> </w:t>
      </w:r>
      <w:r w:rsidRPr="007557E7">
        <w:rPr>
          <w:i/>
          <w:lang w:eastAsia="en-GB"/>
        </w:rPr>
        <w:t>phosphatidylinositol-4,5-bisphosphate</w:t>
      </w:r>
      <w:r w:rsidRPr="007557E7">
        <w:rPr>
          <w:lang w:eastAsia="en-GB"/>
        </w:rPr>
        <w:t>» (Açã</w:t>
      </w:r>
      <w:r w:rsidR="00986C4F">
        <w:rPr>
          <w:lang w:eastAsia="en-GB"/>
        </w:rPr>
        <w:t>o</w:t>
      </w:r>
      <w:r w:rsidRPr="007557E7">
        <w:rPr>
          <w:lang w:eastAsia="en-GB"/>
        </w:rPr>
        <w:t xml:space="preserve"> das anfetaminas ao nível do neurotransmissor serotonina depende da disponibilidade de fosfatidilinositol 4,5-bifosfato) (2013), autor principal </w:t>
      </w:r>
      <w:r w:rsidRPr="003B31D8">
        <w:rPr>
          <w:b/>
          <w:lang w:eastAsia="en-GB"/>
        </w:rPr>
        <w:t>Dr</w:t>
      </w:r>
      <w:r w:rsidRPr="003B31D8">
        <w:rPr>
          <w:lang w:eastAsia="en-GB"/>
        </w:rPr>
        <w:t xml:space="preserve"> </w:t>
      </w:r>
      <w:r w:rsidRPr="003B31D8">
        <w:rPr>
          <w:b/>
        </w:rPr>
        <w:t xml:space="preserve">Florian Buchmayer </w:t>
      </w:r>
      <w:r w:rsidR="003C0AB1" w:rsidRPr="003B31D8">
        <w:rPr>
          <w:b/>
        </w:rPr>
        <w:t xml:space="preserve">         </w:t>
      </w:r>
      <w:r w:rsidRPr="003B31D8">
        <w:t xml:space="preserve">(Áustria; representado na cerimónia pelo Professor Harald H. Sitte, coautor do artigo). </w:t>
      </w:r>
      <w:r w:rsidR="004E73A7">
        <w:t xml:space="preserve">                           </w:t>
      </w:r>
      <w:r w:rsidRPr="004E73A7">
        <w:rPr>
          <w:lang w:val="en-GB"/>
        </w:rPr>
        <w:t xml:space="preserve">Publicado em </w:t>
      </w:r>
      <w:r w:rsidRPr="004E73A7">
        <w:rPr>
          <w:i/>
          <w:lang w:val="en-GB" w:eastAsia="en-GB"/>
        </w:rPr>
        <w:t>Proceedings of the National Academy of Sciences of the United States of America</w:t>
      </w:r>
      <w:r w:rsidRPr="004E73A7">
        <w:rPr>
          <w:lang w:val="en-GB" w:eastAsia="en-GB"/>
        </w:rPr>
        <w:t>, 110, 28, p. 11642–47.</w:t>
      </w:r>
    </w:p>
    <w:p w:rsidR="0027264D" w:rsidRPr="003B31D8" w:rsidRDefault="00A66BF5" w:rsidP="00E552AE">
      <w:pPr>
        <w:pStyle w:val="newsContent"/>
        <w:numPr>
          <w:ilvl w:val="0"/>
          <w:numId w:val="1"/>
        </w:numPr>
        <w:ind w:left="284" w:hanging="284"/>
        <w:rPr>
          <w:lang w:eastAsia="en-GB"/>
        </w:rPr>
      </w:pPr>
      <w:r w:rsidRPr="003B31D8">
        <w:rPr>
          <w:lang w:eastAsia="en-GB"/>
        </w:rPr>
        <w:t>«</w:t>
      </w:r>
      <w:r w:rsidR="0027264D" w:rsidRPr="004E73A7">
        <w:rPr>
          <w:i/>
          <w:lang w:eastAsia="en-GB"/>
        </w:rPr>
        <w:t xml:space="preserve">Substance use disorders in adolescents </w:t>
      </w:r>
      <w:r w:rsidR="0027264D" w:rsidRPr="00CC0159">
        <w:rPr>
          <w:i/>
          <w:lang w:val="en-GB" w:eastAsia="en-GB"/>
        </w:rPr>
        <w:t>with attention deficit hyperactivity disorder:</w:t>
      </w:r>
      <w:r w:rsidR="0027264D" w:rsidRPr="00986C4F">
        <w:rPr>
          <w:i/>
          <w:lang w:eastAsia="en-GB"/>
        </w:rPr>
        <w:t xml:space="preserve"> a 4-year follow-up study</w:t>
      </w:r>
      <w:r w:rsidRPr="003B31D8">
        <w:rPr>
          <w:lang w:eastAsia="en-GB"/>
        </w:rPr>
        <w:t>» (</w:t>
      </w:r>
      <w:r w:rsidR="00F40BD3" w:rsidRPr="003B31D8">
        <w:rPr>
          <w:lang w:eastAsia="en-GB"/>
        </w:rPr>
        <w:t>Transtornos</w:t>
      </w:r>
      <w:r w:rsidRPr="003B31D8">
        <w:rPr>
          <w:lang w:eastAsia="en-GB"/>
        </w:rPr>
        <w:t xml:space="preserve"> relacionad</w:t>
      </w:r>
      <w:r w:rsidR="00F40BD3" w:rsidRPr="003B31D8">
        <w:rPr>
          <w:lang w:eastAsia="en-GB"/>
        </w:rPr>
        <w:t>o</w:t>
      </w:r>
      <w:r w:rsidRPr="003B31D8">
        <w:rPr>
          <w:lang w:eastAsia="en-GB"/>
        </w:rPr>
        <w:t>s com o consumo de substâncias em adolescentes com</w:t>
      </w:r>
      <w:r w:rsidR="00727882" w:rsidRPr="003B31D8">
        <w:rPr>
          <w:lang w:eastAsia="en-GB"/>
        </w:rPr>
        <w:t xml:space="preserve"> </w:t>
      </w:r>
      <w:r w:rsidR="00F40BD3" w:rsidRPr="003B31D8">
        <w:rPr>
          <w:lang w:eastAsia="en-GB"/>
        </w:rPr>
        <w:t>distúrbio</w:t>
      </w:r>
      <w:r w:rsidR="007E4902" w:rsidRPr="003B31D8">
        <w:rPr>
          <w:lang w:eastAsia="en-GB"/>
        </w:rPr>
        <w:t xml:space="preserve"> do </w:t>
      </w:r>
      <w:r w:rsidRPr="003B31D8">
        <w:rPr>
          <w:lang w:eastAsia="en-GB"/>
        </w:rPr>
        <w:t>défice de atenção</w:t>
      </w:r>
      <w:r w:rsidR="007E4902" w:rsidRPr="003B31D8">
        <w:rPr>
          <w:lang w:eastAsia="en-GB"/>
        </w:rPr>
        <w:t xml:space="preserve"> com hiperactividade: um estudo acompanhado de 4 anos</w:t>
      </w:r>
      <w:r w:rsidRPr="003B31D8">
        <w:rPr>
          <w:lang w:eastAsia="en-GB"/>
        </w:rPr>
        <w:t>)</w:t>
      </w:r>
      <w:r w:rsidR="0027264D" w:rsidRPr="003B31D8">
        <w:rPr>
          <w:lang w:eastAsia="en-GB"/>
        </w:rPr>
        <w:t xml:space="preserve"> (2013), </w:t>
      </w:r>
      <w:r w:rsidRPr="003B31D8">
        <w:rPr>
          <w:lang w:eastAsia="en-GB"/>
        </w:rPr>
        <w:t>autora principal</w:t>
      </w:r>
      <w:r w:rsidR="0027264D" w:rsidRPr="003B31D8">
        <w:rPr>
          <w:lang w:eastAsia="en-GB"/>
        </w:rPr>
        <w:t xml:space="preserve"> </w:t>
      </w:r>
      <w:r w:rsidR="0027264D" w:rsidRPr="003B31D8">
        <w:rPr>
          <w:b/>
        </w:rPr>
        <w:t>Annabeth Groenman</w:t>
      </w:r>
      <w:r w:rsidR="007557E7" w:rsidRPr="003B31D8">
        <w:rPr>
          <w:b/>
        </w:rPr>
        <w:t>, MSc</w:t>
      </w:r>
      <w:r w:rsidR="0027264D" w:rsidRPr="003B31D8">
        <w:t xml:space="preserve"> (</w:t>
      </w:r>
      <w:r w:rsidRPr="003B31D8">
        <w:t>Países Baixos</w:t>
      </w:r>
      <w:r w:rsidR="0027264D" w:rsidRPr="003B31D8">
        <w:t>).</w:t>
      </w:r>
      <w:r w:rsidR="0027264D" w:rsidRPr="003B31D8">
        <w:rPr>
          <w:lang w:eastAsia="zh-CN"/>
        </w:rPr>
        <w:t xml:space="preserve"> Publi</w:t>
      </w:r>
      <w:r w:rsidRPr="003B31D8">
        <w:rPr>
          <w:lang w:eastAsia="zh-CN"/>
        </w:rPr>
        <w:t xml:space="preserve">cado em </w:t>
      </w:r>
      <w:r w:rsidR="0027264D" w:rsidRPr="003B31D8">
        <w:rPr>
          <w:i/>
          <w:lang w:eastAsia="en-GB"/>
        </w:rPr>
        <w:t xml:space="preserve">Addiction, </w:t>
      </w:r>
      <w:r w:rsidR="0027264D" w:rsidRPr="003B31D8">
        <w:rPr>
          <w:lang w:eastAsia="en-GB"/>
        </w:rPr>
        <w:t>108, 8, p.</w:t>
      </w:r>
      <w:r w:rsidR="007557E7" w:rsidRPr="003B31D8">
        <w:rPr>
          <w:lang w:eastAsia="en-GB"/>
        </w:rPr>
        <w:t xml:space="preserve"> </w:t>
      </w:r>
      <w:r w:rsidR="0027264D" w:rsidRPr="003B31D8">
        <w:rPr>
          <w:lang w:eastAsia="en-GB"/>
        </w:rPr>
        <w:t>1503–11.</w:t>
      </w:r>
    </w:p>
    <w:p w:rsidR="007557E7" w:rsidRPr="003B31D8" w:rsidRDefault="007557E7" w:rsidP="00E552AE">
      <w:pPr>
        <w:pStyle w:val="newsContent"/>
        <w:numPr>
          <w:ilvl w:val="0"/>
          <w:numId w:val="1"/>
        </w:numPr>
        <w:ind w:left="284" w:hanging="284"/>
        <w:rPr>
          <w:lang w:eastAsia="en-GB"/>
        </w:rPr>
      </w:pPr>
      <w:r w:rsidRPr="003B31D8">
        <w:rPr>
          <w:lang w:val="en-US" w:eastAsia="en-GB"/>
        </w:rPr>
        <w:t>«</w:t>
      </w:r>
      <w:r w:rsidRPr="003B31D8">
        <w:rPr>
          <w:i/>
          <w:lang w:val="en-US" w:eastAsia="en-GB"/>
        </w:rPr>
        <w:t>Defining substance use disorders: do we really need more than heavy use?</w:t>
      </w:r>
      <w:r w:rsidRPr="003B31D8">
        <w:rPr>
          <w:lang w:val="en-US" w:eastAsia="en-GB"/>
        </w:rPr>
        <w:t xml:space="preserve">» </w:t>
      </w:r>
      <w:r w:rsidRPr="003B31D8">
        <w:rPr>
          <w:lang w:eastAsia="en-GB"/>
        </w:rPr>
        <w:t xml:space="preserve">(Definir os transtornos relacionados com o consumo de substâncias: Será </w:t>
      </w:r>
      <w:r w:rsidR="008D3DDC" w:rsidRPr="003B31D8">
        <w:rPr>
          <w:lang w:eastAsia="en-GB"/>
        </w:rPr>
        <w:t>mesmo ne</w:t>
      </w:r>
      <w:r w:rsidRPr="003B31D8">
        <w:rPr>
          <w:lang w:eastAsia="en-GB"/>
        </w:rPr>
        <w:t>cessário um</w:t>
      </w:r>
      <w:r w:rsidR="003C0AB1" w:rsidRPr="003B31D8">
        <w:rPr>
          <w:lang w:eastAsia="en-GB"/>
        </w:rPr>
        <w:t xml:space="preserve"> consumo excessivo</w:t>
      </w:r>
      <w:r w:rsidRPr="003B31D8">
        <w:rPr>
          <w:lang w:eastAsia="en-GB"/>
        </w:rPr>
        <w:t xml:space="preserve">?) (2013), </w:t>
      </w:r>
      <w:r w:rsidRPr="003B31D8">
        <w:rPr>
          <w:rFonts w:cs="Arial"/>
          <w:lang w:eastAsia="en-GB"/>
        </w:rPr>
        <w:t>autor principal</w:t>
      </w:r>
      <w:r w:rsidRPr="003B31D8">
        <w:t xml:space="preserve"> </w:t>
      </w:r>
      <w:r w:rsidRPr="003B31D8">
        <w:rPr>
          <w:b/>
        </w:rPr>
        <w:t>Prof.</w:t>
      </w:r>
      <w:r w:rsidRPr="003B31D8">
        <w:t xml:space="preserve"> </w:t>
      </w:r>
      <w:r w:rsidRPr="003B31D8">
        <w:rPr>
          <w:b/>
        </w:rPr>
        <w:t>Jürgen Rehm, PhD</w:t>
      </w:r>
      <w:r w:rsidRPr="003B31D8">
        <w:t xml:space="preserve"> (Alemanha). Publicado em </w:t>
      </w:r>
      <w:r w:rsidRPr="003B31D8">
        <w:rPr>
          <w:i/>
          <w:lang w:eastAsia="en-GB"/>
        </w:rPr>
        <w:t xml:space="preserve">Alcohol and Alcoholism, </w:t>
      </w:r>
      <w:r w:rsidRPr="003B31D8">
        <w:rPr>
          <w:lang w:eastAsia="en-GB"/>
        </w:rPr>
        <w:t>48, 6,</w:t>
      </w:r>
      <w:r w:rsidR="003D6494">
        <w:rPr>
          <w:lang w:eastAsia="en-GB"/>
        </w:rPr>
        <w:t xml:space="preserve"> </w:t>
      </w:r>
      <w:r w:rsidR="007A1353">
        <w:rPr>
          <w:lang w:eastAsia="en-GB"/>
        </w:rPr>
        <w:t xml:space="preserve">         </w:t>
      </w:r>
      <w:r w:rsidRPr="003B31D8">
        <w:rPr>
          <w:lang w:eastAsia="en-GB"/>
        </w:rPr>
        <w:t>p. 633–64.</w:t>
      </w:r>
    </w:p>
    <w:p w:rsidR="0027264D" w:rsidRPr="003D6494" w:rsidRDefault="00A66BF5" w:rsidP="00E552AE">
      <w:pPr>
        <w:pStyle w:val="newsContent"/>
        <w:numPr>
          <w:ilvl w:val="0"/>
          <w:numId w:val="1"/>
        </w:numPr>
        <w:ind w:left="284" w:hanging="284"/>
        <w:rPr>
          <w:bCs/>
          <w:kern w:val="36"/>
          <w:lang w:eastAsia="en-GB"/>
        </w:rPr>
      </w:pPr>
      <w:r w:rsidRPr="007557E7">
        <w:rPr>
          <w:lang w:eastAsia="en-GB"/>
        </w:rPr>
        <w:t>«</w:t>
      </w:r>
      <w:r w:rsidR="0027264D" w:rsidRPr="00CC0159">
        <w:rPr>
          <w:i/>
          <w:lang w:val="en-GB" w:eastAsia="en-GB"/>
        </w:rPr>
        <w:t>Building a European consensus on minimum quality standards for drug treatment, rehabilitation and harm reduction</w:t>
      </w:r>
      <w:r w:rsidRPr="007557E7">
        <w:rPr>
          <w:lang w:eastAsia="en-GB"/>
        </w:rPr>
        <w:t>»</w:t>
      </w:r>
      <w:r w:rsidR="0027264D" w:rsidRPr="007557E7">
        <w:rPr>
          <w:lang w:eastAsia="en-GB"/>
        </w:rPr>
        <w:t xml:space="preserve"> </w:t>
      </w:r>
      <w:r w:rsidRPr="007557E7">
        <w:rPr>
          <w:lang w:eastAsia="en-GB"/>
        </w:rPr>
        <w:t xml:space="preserve">(Criação de um consenso europeu sobre normas </w:t>
      </w:r>
      <w:r w:rsidR="00002CFC" w:rsidRPr="007557E7">
        <w:rPr>
          <w:lang w:eastAsia="en-GB"/>
        </w:rPr>
        <w:t xml:space="preserve">mínimas </w:t>
      </w:r>
      <w:r w:rsidRPr="007557E7">
        <w:rPr>
          <w:lang w:eastAsia="en-GB"/>
        </w:rPr>
        <w:t xml:space="preserve">de </w:t>
      </w:r>
      <w:r w:rsidR="0066626E" w:rsidRPr="007557E7">
        <w:rPr>
          <w:lang w:eastAsia="en-GB"/>
        </w:rPr>
        <w:t>qualidade para</w:t>
      </w:r>
      <w:r w:rsidR="007E4902" w:rsidRPr="007557E7">
        <w:rPr>
          <w:lang w:eastAsia="en-GB"/>
        </w:rPr>
        <w:t xml:space="preserve"> o</w:t>
      </w:r>
      <w:r w:rsidRPr="007557E7">
        <w:rPr>
          <w:lang w:eastAsia="en-GB"/>
        </w:rPr>
        <w:t xml:space="preserve"> </w:t>
      </w:r>
      <w:r w:rsidRPr="007557E7">
        <w:rPr>
          <w:lang w:eastAsia="en-GB"/>
        </w:rPr>
        <w:lastRenderedPageBreak/>
        <w:t>tratamento da toxicodependência, reabilitação e redução d</w:t>
      </w:r>
      <w:r w:rsidR="007E4902" w:rsidRPr="007557E7">
        <w:rPr>
          <w:lang w:eastAsia="en-GB"/>
        </w:rPr>
        <w:t>e</w:t>
      </w:r>
      <w:r w:rsidRPr="007557E7">
        <w:rPr>
          <w:lang w:eastAsia="en-GB"/>
        </w:rPr>
        <w:t xml:space="preserve"> danos) (2013), autor principal</w:t>
      </w:r>
      <w:r w:rsidR="0027264D" w:rsidRPr="007557E7">
        <w:rPr>
          <w:lang w:eastAsia="en-GB"/>
        </w:rPr>
        <w:t xml:space="preserve"> </w:t>
      </w:r>
      <w:r w:rsidR="007557E7">
        <w:rPr>
          <w:lang w:eastAsia="en-GB"/>
        </w:rPr>
        <w:t xml:space="preserve">                            </w:t>
      </w:r>
      <w:bookmarkStart w:id="0" w:name="_GoBack"/>
      <w:bookmarkEnd w:id="0"/>
      <w:r w:rsidR="007557E7" w:rsidRPr="003D6494">
        <w:rPr>
          <w:b/>
          <w:lang w:eastAsia="en-GB"/>
        </w:rPr>
        <w:t>PD Dr</w:t>
      </w:r>
      <w:r w:rsidR="007557E7" w:rsidRPr="003B31D8">
        <w:rPr>
          <w:lang w:eastAsia="en-GB"/>
        </w:rPr>
        <w:t xml:space="preserve"> </w:t>
      </w:r>
      <w:r w:rsidR="0027264D" w:rsidRPr="003D6494">
        <w:rPr>
          <w:b/>
        </w:rPr>
        <w:t xml:space="preserve">Michael P. Schaub </w:t>
      </w:r>
      <w:r w:rsidR="0027264D" w:rsidRPr="003B31D8">
        <w:t>(</w:t>
      </w:r>
      <w:r w:rsidR="00D92759" w:rsidRPr="003B31D8">
        <w:t>a</w:t>
      </w:r>
      <w:r w:rsidRPr="003B31D8">
        <w:t xml:space="preserve">rtigo elaborado no âmbito do </w:t>
      </w:r>
      <w:r w:rsidR="0027264D" w:rsidRPr="003B31D8">
        <w:t xml:space="preserve">EQUS, </w:t>
      </w:r>
      <w:r w:rsidRPr="003B31D8">
        <w:t>um projeto financiado pela Comissão Europeia</w:t>
      </w:r>
      <w:r w:rsidR="0027264D" w:rsidRPr="003B31D8">
        <w:t>)</w:t>
      </w:r>
      <w:r w:rsidR="00D92759" w:rsidRPr="003B31D8">
        <w:t> </w:t>
      </w:r>
      <w:r w:rsidR="0027264D" w:rsidRPr="003D6494">
        <w:rPr>
          <w:rFonts w:cs="Arial"/>
        </w:rPr>
        <w:t>(</w:t>
      </w:r>
      <w:r w:rsidR="0027264D" w:rsidRPr="003D6494">
        <w:rPr>
          <w:rFonts w:cs="Arial"/>
          <w:vertAlign w:val="superscript"/>
        </w:rPr>
        <w:t>3</w:t>
      </w:r>
      <w:r w:rsidR="0027264D" w:rsidRPr="003D6494">
        <w:rPr>
          <w:rFonts w:cs="Arial"/>
        </w:rPr>
        <w:t>)</w:t>
      </w:r>
      <w:r w:rsidR="0027264D" w:rsidRPr="003B31D8">
        <w:t>. Publi</w:t>
      </w:r>
      <w:r w:rsidRPr="003B31D8">
        <w:t xml:space="preserve">cado em </w:t>
      </w:r>
      <w:r w:rsidR="0027264D" w:rsidRPr="003D6494">
        <w:rPr>
          <w:i/>
          <w:lang w:eastAsia="en-GB"/>
        </w:rPr>
        <w:t>European Addiction Research</w:t>
      </w:r>
      <w:r w:rsidR="0027264D" w:rsidRPr="003B31D8">
        <w:rPr>
          <w:lang w:eastAsia="en-GB"/>
        </w:rPr>
        <w:t>, 19, 6, p. 314–24.</w:t>
      </w:r>
    </w:p>
    <w:p w:rsidR="003D6494" w:rsidRDefault="003D6494" w:rsidP="009C78AC">
      <w:pPr>
        <w:pStyle w:val="newsContent"/>
      </w:pPr>
    </w:p>
    <w:p w:rsidR="0027264D" w:rsidRPr="00002CFC" w:rsidRDefault="00E03A80" w:rsidP="009C78AC">
      <w:pPr>
        <w:pStyle w:val="newsContent"/>
      </w:pPr>
      <w:r w:rsidRPr="003B31D8">
        <w:t xml:space="preserve">O </w:t>
      </w:r>
      <w:r w:rsidRPr="003B31D8">
        <w:rPr>
          <w:b/>
        </w:rPr>
        <w:t xml:space="preserve">Presidente do Comité Cientifico do </w:t>
      </w:r>
      <w:r w:rsidR="0027264D" w:rsidRPr="003B31D8">
        <w:rPr>
          <w:b/>
        </w:rPr>
        <w:t>EMCDDA</w:t>
      </w:r>
      <w:r w:rsidRPr="003B31D8">
        <w:rPr>
          <w:b/>
        </w:rPr>
        <w:t xml:space="preserve">, </w:t>
      </w:r>
      <w:r w:rsidR="007557E7" w:rsidRPr="003B31D8">
        <w:rPr>
          <w:b/>
        </w:rPr>
        <w:t xml:space="preserve">Professor </w:t>
      </w:r>
      <w:r w:rsidRPr="003B31D8">
        <w:rPr>
          <w:b/>
        </w:rPr>
        <w:t>Dr</w:t>
      </w:r>
      <w:r w:rsidR="0027264D" w:rsidRPr="00002CFC">
        <w:rPr>
          <w:rFonts w:eastAsia="Times New Roman"/>
          <w:b/>
          <w:bCs/>
          <w:lang w:eastAsia="en-GB"/>
        </w:rPr>
        <w:t xml:space="preserve"> Gerhard Bühringer</w:t>
      </w:r>
      <w:r w:rsidRPr="007557E7">
        <w:rPr>
          <w:rFonts w:eastAsia="Times New Roman"/>
          <w:bCs/>
          <w:lang w:eastAsia="en-GB"/>
        </w:rPr>
        <w:t>,</w:t>
      </w:r>
      <w:r w:rsidR="0027264D" w:rsidRPr="005F4A37">
        <w:rPr>
          <w:rFonts w:eastAsia="Times New Roman"/>
          <w:b/>
          <w:bCs/>
          <w:i/>
          <w:lang w:eastAsia="en-GB"/>
        </w:rPr>
        <w:t xml:space="preserve"> </w:t>
      </w:r>
      <w:r w:rsidR="007E4902">
        <w:t>disse</w:t>
      </w:r>
      <w:r w:rsidR="0027264D" w:rsidRPr="00002CFC">
        <w:t xml:space="preserve">: </w:t>
      </w:r>
      <w:r w:rsidR="009C78AC">
        <w:t xml:space="preserve">                    </w:t>
      </w:r>
      <w:r w:rsidRPr="00002CFC">
        <w:t>«O prémio de escrita científica do</w:t>
      </w:r>
      <w:r w:rsidR="0027264D" w:rsidRPr="00002CFC">
        <w:t xml:space="preserve"> EMCDDA </w:t>
      </w:r>
      <w:r w:rsidRPr="00002CFC">
        <w:t xml:space="preserve">promove a excelência das publicações académicas e apoia os principais </w:t>
      </w:r>
      <w:r w:rsidR="00077090">
        <w:t>avanços alcançados</w:t>
      </w:r>
      <w:r w:rsidRPr="00002CFC">
        <w:t xml:space="preserve"> n</w:t>
      </w:r>
      <w:r w:rsidR="007E4902">
        <w:t>a área das</w:t>
      </w:r>
      <w:r w:rsidRPr="00002CFC">
        <w:t xml:space="preserve"> droga</w:t>
      </w:r>
      <w:r w:rsidR="007E4902">
        <w:t>s</w:t>
      </w:r>
      <w:r w:rsidRPr="00002CFC">
        <w:t xml:space="preserve">, contribuindo </w:t>
      </w:r>
      <w:r w:rsidR="00002CFC">
        <w:t>assim</w:t>
      </w:r>
      <w:r w:rsidRPr="00002CFC">
        <w:t xml:space="preserve"> para melhorar as </w:t>
      </w:r>
      <w:r w:rsidR="00CD7BA3">
        <w:t xml:space="preserve">respetivas </w:t>
      </w:r>
      <w:r w:rsidRPr="00002CFC">
        <w:t>políticas e práticas</w:t>
      </w:r>
      <w:r w:rsidR="0027264D" w:rsidRPr="00002CFC">
        <w:t xml:space="preserve">. </w:t>
      </w:r>
      <w:r w:rsidRPr="00002CFC">
        <w:t>O crescente</w:t>
      </w:r>
      <w:r w:rsidR="00985A5A">
        <w:t xml:space="preserve"> número</w:t>
      </w:r>
      <w:r w:rsidRPr="00002CFC">
        <w:t xml:space="preserve"> de artigos nomeados </w:t>
      </w:r>
      <w:r w:rsidR="00985A5A">
        <w:t xml:space="preserve">para o prémio </w:t>
      </w:r>
      <w:r w:rsidR="00077090">
        <w:t>que chegam</w:t>
      </w:r>
      <w:r w:rsidR="00E51B2A" w:rsidRPr="00002CFC">
        <w:t xml:space="preserve"> de </w:t>
      </w:r>
      <w:r w:rsidRPr="00002CFC">
        <w:t xml:space="preserve">toda a Europa </w:t>
      </w:r>
      <w:r w:rsidR="00E51B2A" w:rsidRPr="00002CFC">
        <w:t xml:space="preserve">confirma o </w:t>
      </w:r>
      <w:r w:rsidR="00985A5A">
        <w:t xml:space="preserve">seu </w:t>
      </w:r>
      <w:r w:rsidR="00E51B2A" w:rsidRPr="00002CFC">
        <w:t xml:space="preserve">grande prestígio e o papel do </w:t>
      </w:r>
      <w:r w:rsidR="0027264D" w:rsidRPr="00002CFC">
        <w:t xml:space="preserve">EMCDDA </w:t>
      </w:r>
      <w:r w:rsidR="00E51B2A" w:rsidRPr="00002CFC">
        <w:t>e do seu Comité Científico na promoção da investigação relacionada com est</w:t>
      </w:r>
      <w:r w:rsidR="00124D83">
        <w:t>a</w:t>
      </w:r>
      <w:r w:rsidR="00E51B2A" w:rsidRPr="00002CFC">
        <w:t xml:space="preserve"> importante </w:t>
      </w:r>
      <w:r w:rsidR="00124D83">
        <w:t>questão</w:t>
      </w:r>
      <w:r w:rsidR="00E51B2A" w:rsidRPr="00002CFC">
        <w:t>».</w:t>
      </w:r>
    </w:p>
    <w:p w:rsidR="003B31D8" w:rsidRDefault="003B31D8" w:rsidP="009C78AC">
      <w:pPr>
        <w:pStyle w:val="newsContent"/>
      </w:pPr>
    </w:p>
    <w:p w:rsidR="0027264D" w:rsidRDefault="00E03A80" w:rsidP="009C78AC">
      <w:pPr>
        <w:pStyle w:val="newsContent"/>
      </w:pPr>
      <w:r w:rsidRPr="00002CFC">
        <w:rPr>
          <w:b/>
        </w:rPr>
        <w:t>Cerimónia</w:t>
      </w:r>
      <w:r w:rsidR="0027264D" w:rsidRPr="00002CFC">
        <w:rPr>
          <w:b/>
        </w:rPr>
        <w:t>:</w:t>
      </w:r>
      <w:r w:rsidR="0027264D" w:rsidRPr="00002CFC">
        <w:t xml:space="preserve"> </w:t>
      </w:r>
      <w:r w:rsidR="00D25807">
        <w:t>terça-feira</w:t>
      </w:r>
      <w:r w:rsidRPr="00002CFC">
        <w:t xml:space="preserve">, </w:t>
      </w:r>
      <w:r w:rsidR="007E4902">
        <w:t xml:space="preserve">dia </w:t>
      </w:r>
      <w:r w:rsidR="0027264D" w:rsidRPr="00002CFC">
        <w:t xml:space="preserve">25 </w:t>
      </w:r>
      <w:r w:rsidRPr="00002CFC">
        <w:t>de novembro,</w:t>
      </w:r>
      <w:r w:rsidR="007E4902">
        <w:t xml:space="preserve"> entre as 17H00 e as 19h00 na Praça Europa, 4, em Lisboa (a</w:t>
      </w:r>
      <w:r w:rsidRPr="00002CFC">
        <w:t>berta à imprensa</w:t>
      </w:r>
      <w:r w:rsidR="0027264D" w:rsidRPr="00002CFC">
        <w:t>).</w:t>
      </w:r>
    </w:p>
    <w:p w:rsidR="007557E7" w:rsidRPr="00002CFC" w:rsidRDefault="007557E7" w:rsidP="009C78AC">
      <w:pPr>
        <w:pStyle w:val="newsContent"/>
      </w:pPr>
    </w:p>
    <w:p w:rsidR="006C5669" w:rsidRPr="00E552AE" w:rsidRDefault="006C5669" w:rsidP="00E552AE">
      <w:pPr>
        <w:pStyle w:val="Pa5"/>
        <w:spacing w:line="240" w:lineRule="auto"/>
        <w:rPr>
          <w:rFonts w:ascii="Arial" w:hAnsi="Arial" w:cs="Arial"/>
          <w:sz w:val="18"/>
          <w:szCs w:val="18"/>
          <w:lang w:val="pt-PT"/>
        </w:rPr>
      </w:pPr>
      <w:r w:rsidRPr="00E552AE">
        <w:rPr>
          <w:rFonts w:ascii="Arial" w:hAnsi="Arial" w:cs="Arial"/>
          <w:sz w:val="18"/>
          <w:szCs w:val="18"/>
          <w:lang w:val="pt-PT"/>
        </w:rPr>
        <w:t>(</w:t>
      </w:r>
      <w:r w:rsidRPr="00E552AE">
        <w:rPr>
          <w:rFonts w:ascii="Arial" w:hAnsi="Arial" w:cs="Arial"/>
          <w:sz w:val="18"/>
          <w:szCs w:val="18"/>
          <w:vertAlign w:val="superscript"/>
          <w:lang w:val="pt-PT"/>
        </w:rPr>
        <w:t>1</w:t>
      </w:r>
      <w:r w:rsidRPr="00E552AE">
        <w:rPr>
          <w:rFonts w:ascii="Arial" w:hAnsi="Arial" w:cs="Arial"/>
          <w:sz w:val="18"/>
          <w:szCs w:val="18"/>
          <w:lang w:val="pt-PT"/>
        </w:rPr>
        <w:t xml:space="preserve">) </w:t>
      </w:r>
      <w:hyperlink r:id="rId11" w:history="1">
        <w:r w:rsidRPr="00E552AE">
          <w:rPr>
            <w:rStyle w:val="Hyperlink"/>
            <w:rFonts w:cs="Arial"/>
            <w:sz w:val="18"/>
            <w:szCs w:val="18"/>
            <w:lang w:val="pt-PT"/>
          </w:rPr>
          <w:t>www.emcdda.europa.eu/activities/scientific-paper-award</w:t>
        </w:r>
      </w:hyperlink>
    </w:p>
    <w:p w:rsidR="006C5669" w:rsidRPr="00E552AE" w:rsidRDefault="006C5669" w:rsidP="00E552AE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E552AE">
        <w:rPr>
          <w:rFonts w:ascii="Arial" w:hAnsi="Arial" w:cs="Arial"/>
          <w:sz w:val="18"/>
          <w:szCs w:val="18"/>
        </w:rPr>
        <w:t>(</w:t>
      </w:r>
      <w:r w:rsidRPr="00E552AE">
        <w:rPr>
          <w:rFonts w:ascii="Arial" w:hAnsi="Arial" w:cs="Arial"/>
          <w:sz w:val="18"/>
          <w:szCs w:val="18"/>
          <w:vertAlign w:val="superscript"/>
        </w:rPr>
        <w:t>2</w:t>
      </w:r>
      <w:r w:rsidRPr="00E552AE">
        <w:rPr>
          <w:rFonts w:ascii="Arial" w:hAnsi="Arial" w:cs="Arial"/>
          <w:sz w:val="18"/>
          <w:szCs w:val="18"/>
        </w:rPr>
        <w:t xml:space="preserve">) </w:t>
      </w:r>
      <w:hyperlink r:id="rId12" w:history="1">
        <w:r w:rsidR="00A21D15" w:rsidRPr="00E552AE">
          <w:rPr>
            <w:rStyle w:val="Hyperlink"/>
            <w:rFonts w:cs="Arial"/>
            <w:sz w:val="18"/>
            <w:szCs w:val="18"/>
          </w:rPr>
          <w:t>www.emcdda.europa.eu/news/2014/third-reitox-week</w:t>
        </w:r>
      </w:hyperlink>
    </w:p>
    <w:p w:rsidR="0027264D" w:rsidRPr="00986C4F" w:rsidRDefault="006C5669" w:rsidP="00E552AE">
      <w:pPr>
        <w:pStyle w:val="newsContent"/>
        <w:spacing w:after="0" w:line="240" w:lineRule="auto"/>
        <w:rPr>
          <w:b/>
          <w:sz w:val="18"/>
          <w:szCs w:val="18"/>
        </w:rPr>
      </w:pPr>
      <w:r w:rsidRPr="00986C4F">
        <w:rPr>
          <w:sz w:val="18"/>
          <w:szCs w:val="18"/>
        </w:rPr>
        <w:t>(</w:t>
      </w:r>
      <w:r w:rsidRPr="00986C4F">
        <w:rPr>
          <w:sz w:val="18"/>
          <w:szCs w:val="18"/>
          <w:vertAlign w:val="superscript"/>
        </w:rPr>
        <w:t>3</w:t>
      </w:r>
      <w:r w:rsidRPr="00986C4F">
        <w:rPr>
          <w:sz w:val="18"/>
          <w:szCs w:val="18"/>
        </w:rPr>
        <w:t xml:space="preserve">) </w:t>
      </w:r>
      <w:hyperlink r:id="rId13" w:history="1">
        <w:r w:rsidRPr="00986C4F">
          <w:rPr>
            <w:rStyle w:val="Hyperlink"/>
            <w:rFonts w:cs="Arial"/>
            <w:sz w:val="18"/>
            <w:szCs w:val="18"/>
          </w:rPr>
          <w:t>http://ec.europa.eu/justice/anti-drugs/files/equs_main_report_en.pdf</w:t>
        </w:r>
      </w:hyperlink>
    </w:p>
    <w:sectPr w:rsidR="0027264D" w:rsidRPr="00986C4F" w:rsidSect="0066626E">
      <w:headerReference w:type="default" r:id="rId14"/>
      <w:footerReference w:type="default" r:id="rId15"/>
      <w:footerReference w:type="first" r:id="rId16"/>
      <w:type w:val="continuous"/>
      <w:pgSz w:w="11906" w:h="16838" w:code="9"/>
      <w:pgMar w:top="1276" w:right="1276" w:bottom="1304" w:left="1276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49CB" w:rsidRDefault="003049CB" w:rsidP="009A28FB">
      <w:pPr>
        <w:spacing w:after="0" w:line="240" w:lineRule="auto"/>
      </w:pPr>
      <w:r>
        <w:separator/>
      </w:r>
    </w:p>
  </w:endnote>
  <w:endnote w:type="continuationSeparator" w:id="0">
    <w:p w:rsidR="003049CB" w:rsidRDefault="003049CB" w:rsidP="009A28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rivia Sans Regular">
    <w:altName w:val="Trivia Sans Regular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0490" w:type="dxa"/>
      <w:tblInd w:w="-5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3197"/>
      <w:gridCol w:w="7293"/>
    </w:tblGrid>
    <w:tr w:rsidR="00BF1E3B" w:rsidTr="00DD4831">
      <w:tc>
        <w:tcPr>
          <w:tcW w:w="1444" w:type="dxa"/>
        </w:tcPr>
        <w:p w:rsidR="00BF1E3B" w:rsidRDefault="00BF1E3B" w:rsidP="00D37865">
          <w:pPr>
            <w:pStyle w:val="newsCoordinates"/>
          </w:pPr>
          <w:r>
            <w:rPr>
              <w:noProof/>
              <w:lang w:val="en-GB" w:eastAsia="en-GB"/>
            </w:rPr>
            <mc:AlternateContent>
              <mc:Choice Requires="wps">
                <w:drawing>
                  <wp:anchor distT="0" distB="0" distL="114300" distR="114300" simplePos="0" relativeHeight="251663360" behindDoc="1" locked="0" layoutInCell="1" allowOverlap="1" wp14:anchorId="4DA005CA" wp14:editId="0F0B0039">
                    <wp:simplePos x="0" y="0"/>
                    <wp:positionH relativeFrom="page">
                      <wp:posOffset>35560</wp:posOffset>
                    </wp:positionH>
                    <wp:positionV relativeFrom="page">
                      <wp:posOffset>15240</wp:posOffset>
                    </wp:positionV>
                    <wp:extent cx="1" cy="108000"/>
                    <wp:effectExtent l="0" t="0" r="19050" b="25400"/>
                    <wp:wrapNone/>
                    <wp:docPr id="14" name="Straight Connector 1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 flipH="1">
                              <a:off x="0" y="0"/>
                              <a:ext cx="1" cy="10800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00099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5="http://schemas.microsoft.com/office/word/2012/wordml">
                <w:pict>
                  <v:line w14:anchorId="4193C613" id="Straight Connector 14" o:spid="_x0000_s1026" style="position:absolute;flip:x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2.8pt,1.2pt" to="2.8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" strokecolor="#009" strokeweight="1.5pt">
                    <w10:wrap anchorx="page" anchory="page"/>
                  </v:line>
                </w:pict>
              </mc:Fallback>
            </mc:AlternateContent>
          </w:r>
          <w:r w:rsidRPr="00D37865">
            <w:rPr>
              <w:noProof/>
              <w:lang w:eastAsia="en-GB"/>
            </w:rPr>
            <w:t>emcdda.europa.eu</w:t>
          </w:r>
        </w:p>
      </w:tc>
      <w:tc>
        <w:tcPr>
          <w:tcW w:w="3294" w:type="dxa"/>
          <w:vAlign w:val="bottom"/>
        </w:tcPr>
        <w:p w:rsidR="00BF1E3B" w:rsidRDefault="00DD4831" w:rsidP="00BF1E3B">
          <w:pPr>
            <w:pStyle w:val="newsReference"/>
            <w:jc w:val="righ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CC0159">
            <w:rPr>
              <w:noProof/>
            </w:rPr>
            <w:t>2</w:t>
          </w:r>
          <w:r>
            <w:rPr>
              <w:noProof/>
            </w:rPr>
            <w:fldChar w:fldCharType="end"/>
          </w:r>
        </w:p>
      </w:tc>
    </w:tr>
  </w:tbl>
  <w:p w:rsidR="00BF1E3B" w:rsidRDefault="00BF1E3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0490" w:type="dxa"/>
      <w:tblInd w:w="-5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7196"/>
      <w:gridCol w:w="3294"/>
    </w:tblGrid>
    <w:tr w:rsidR="0063677C" w:rsidTr="003B00EE">
      <w:tc>
        <w:tcPr>
          <w:tcW w:w="7196" w:type="dxa"/>
        </w:tcPr>
        <w:p w:rsidR="0063677C" w:rsidRDefault="007F0EAD" w:rsidP="003B00EE">
          <w:pPr>
            <w:pStyle w:val="newsCoordinates"/>
          </w:pPr>
          <w:r w:rsidRPr="007F0EAD">
            <w:t xml:space="preserve">Contacto: Kathy Robertson, Relações </w:t>
          </w:r>
          <w:r w:rsidRPr="007F0EAD">
            <w:rPr>
              <w:i/>
            </w:rPr>
            <w:t>media</w:t>
          </w:r>
          <w:r w:rsidR="0063677C" w:rsidRPr="007F0EAD">
            <w:rPr>
              <w:i/>
              <w:noProof/>
              <w:lang w:val="en-GB" w:eastAsia="en-GB"/>
            </w:rPr>
            <mc:AlternateContent>
              <mc:Choice Requires="wps">
                <w:drawing>
                  <wp:anchor distT="0" distB="0" distL="114300" distR="114300" simplePos="0" relativeHeight="251665408" behindDoc="1" locked="0" layoutInCell="1" allowOverlap="1" wp14:anchorId="341440CE" wp14:editId="0806FE39">
                    <wp:simplePos x="0" y="0"/>
                    <wp:positionH relativeFrom="page">
                      <wp:posOffset>32385</wp:posOffset>
                    </wp:positionH>
                    <wp:positionV relativeFrom="page">
                      <wp:posOffset>-14605</wp:posOffset>
                    </wp:positionV>
                    <wp:extent cx="0" cy="431800"/>
                    <wp:effectExtent l="0" t="0" r="19050" b="25400"/>
                    <wp:wrapNone/>
                    <wp:docPr id="4" name="Straight Connector 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43180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00099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 xmlns:w15="http://schemas.microsoft.com/office/word/2012/wordml">
                <w:pict>
                  <v:line w14:anchorId="4A84E932" id="Straight Connector 4" o:spid="_x0000_s1026" style="position:absolute;z-index:-251651072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2.55pt,-1.15pt" to="2.55pt,3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" strokecolor="#009" strokeweight="1.5pt">
                    <w10:wrap anchorx="page" anchory="page"/>
                  </v:line>
                </w:pict>
              </mc:Fallback>
            </mc:AlternateContent>
          </w:r>
          <w:r w:rsidR="0063677C">
            <w:t xml:space="preserve"> </w:t>
          </w:r>
          <w:r w:rsidR="0063677C" w:rsidRPr="00FC0187">
            <w:rPr>
              <w:sz w:val="18"/>
            </w:rPr>
            <w:t>I</w:t>
          </w:r>
          <w:r w:rsidR="0063677C">
            <w:t xml:space="preserve"> Kathryn.Robertson@emcdda.europa.eu </w:t>
          </w:r>
        </w:p>
        <w:p w:rsidR="0063677C" w:rsidRDefault="007F0EAD" w:rsidP="003B00EE">
          <w:pPr>
            <w:pStyle w:val="newsCoordinates"/>
          </w:pPr>
          <w:r w:rsidRPr="007F0EAD">
            <w:t>Praça Europa 1, Cais do Sodré, 1249-289 Lisboa, Portugal</w:t>
          </w:r>
        </w:p>
        <w:p w:rsidR="0063677C" w:rsidRDefault="007F0EAD" w:rsidP="007F0EAD">
          <w:pPr>
            <w:pStyle w:val="newsCoordinates"/>
          </w:pPr>
          <w:r w:rsidRPr="007F0EAD">
            <w:t>Tel. (351) 211 21 02</w:t>
          </w:r>
          <w:r w:rsidR="00944227" w:rsidRPr="00944227">
            <w:t xml:space="preserve"> 00</w:t>
          </w:r>
          <w:r w:rsidR="0063677C">
            <w:t xml:space="preserve"> </w:t>
          </w:r>
          <w:r w:rsidR="0063677C" w:rsidRPr="00FC0187">
            <w:rPr>
              <w:sz w:val="18"/>
            </w:rPr>
            <w:t xml:space="preserve">I </w:t>
          </w:r>
          <w:r w:rsidR="0063677C">
            <w:t xml:space="preserve">press@emcdda.europa.eu </w:t>
          </w:r>
          <w:r w:rsidR="0063677C" w:rsidRPr="00FC0187">
            <w:rPr>
              <w:sz w:val="18"/>
            </w:rPr>
            <w:t>I</w:t>
          </w:r>
          <w:r w:rsidR="0063677C">
            <w:t xml:space="preserve"> emcdda.europa.eu</w:t>
          </w:r>
        </w:p>
      </w:tc>
      <w:tc>
        <w:tcPr>
          <w:tcW w:w="3294" w:type="dxa"/>
          <w:vAlign w:val="bottom"/>
        </w:tcPr>
        <w:p w:rsidR="0063677C" w:rsidRDefault="007F0EAD" w:rsidP="00FA2654">
          <w:pPr>
            <w:pStyle w:val="newsReference"/>
            <w:jc w:val="right"/>
          </w:pPr>
          <w:r w:rsidRPr="007F0EAD">
            <w:t xml:space="preserve">PT — N.º </w:t>
          </w:r>
          <w:r w:rsidR="00FA2654">
            <w:t>9</w:t>
          </w:r>
          <w:r w:rsidRPr="007F0EAD">
            <w:t>/</w:t>
          </w:r>
          <w:r w:rsidR="00FA2654">
            <w:t>2014</w:t>
          </w:r>
        </w:p>
      </w:tc>
    </w:tr>
  </w:tbl>
  <w:p w:rsidR="0063677C" w:rsidRDefault="0063677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49CB" w:rsidRDefault="003049CB" w:rsidP="009A28FB">
      <w:pPr>
        <w:spacing w:after="0" w:line="240" w:lineRule="auto"/>
      </w:pPr>
      <w:r>
        <w:separator/>
      </w:r>
    </w:p>
  </w:footnote>
  <w:footnote w:type="continuationSeparator" w:id="0">
    <w:p w:rsidR="003049CB" w:rsidRDefault="003049CB" w:rsidP="009A28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0490" w:type="dxa"/>
      <w:tblInd w:w="-5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7196"/>
      <w:gridCol w:w="3294"/>
    </w:tblGrid>
    <w:tr w:rsidR="00BF1E3B" w:rsidTr="00BF1E3B">
      <w:tc>
        <w:tcPr>
          <w:tcW w:w="7196" w:type="dxa"/>
        </w:tcPr>
        <w:p w:rsidR="00BF1E3B" w:rsidRDefault="00BF1E3B" w:rsidP="00FA2654">
          <w:pPr>
            <w:pStyle w:val="newsEmbargo"/>
          </w:pPr>
          <w:r>
            <w:rPr>
              <w:noProof/>
              <w:lang w:val="en-GB" w:eastAsia="en-GB"/>
            </w:rPr>
            <mc:AlternateContent>
              <mc:Choice Requires="wps">
                <w:drawing>
                  <wp:anchor distT="0" distB="0" distL="114300" distR="114300" simplePos="0" relativeHeight="251659776" behindDoc="1" locked="0" layoutInCell="1" allowOverlap="1" wp14:anchorId="260F0801" wp14:editId="29B2DB9E">
                    <wp:simplePos x="0" y="0"/>
                    <wp:positionH relativeFrom="page">
                      <wp:posOffset>35560</wp:posOffset>
                    </wp:positionH>
                    <wp:positionV relativeFrom="page">
                      <wp:posOffset>-1270</wp:posOffset>
                    </wp:positionV>
                    <wp:extent cx="0" cy="124460"/>
                    <wp:effectExtent l="0" t="0" r="19050" b="27940"/>
                    <wp:wrapNone/>
                    <wp:docPr id="11" name="Straight Connector 1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12446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00099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 xmlns:w15="http://schemas.microsoft.com/office/word/2012/wordml">
                <w:pict>
                  <v:line w14:anchorId="2270F21C" id="Straight Connector 11" o:spid="_x0000_s1026" style="position:absolute;z-index:-251656704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2.8pt,-.1pt" to="2.8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" strokecolor="#009" strokeweight="1.5pt">
                    <w10:wrap anchorx="page" anchory="page"/>
                  </v:line>
                </w:pict>
              </mc:Fallback>
            </mc:AlternateContent>
          </w:r>
          <w:r w:rsidR="005F4A37">
            <w:rPr>
              <w:noProof/>
              <w:lang w:eastAsia="en-GB"/>
            </w:rPr>
            <w:t>Prémio de escrita científica 2014 do EMCDDA</w:t>
          </w:r>
        </w:p>
      </w:tc>
      <w:tc>
        <w:tcPr>
          <w:tcW w:w="3294" w:type="dxa"/>
          <w:vAlign w:val="bottom"/>
        </w:tcPr>
        <w:p w:rsidR="00BF1E3B" w:rsidRDefault="00BF1E3B" w:rsidP="00FA2654">
          <w:pPr>
            <w:pStyle w:val="newsReference"/>
            <w:jc w:val="right"/>
          </w:pPr>
          <w:r w:rsidRPr="00CC4FDA">
            <w:t>2</w:t>
          </w:r>
          <w:r w:rsidR="00FA2654">
            <w:t>4</w:t>
          </w:r>
          <w:r w:rsidRPr="00CC4FDA">
            <w:t>.</w:t>
          </w:r>
          <w:r w:rsidR="00FA2654">
            <w:t>11</w:t>
          </w:r>
          <w:r w:rsidRPr="00CC4FDA">
            <w:t>.201</w:t>
          </w:r>
          <w:r w:rsidR="00FA2654">
            <w:t>4</w:t>
          </w:r>
        </w:p>
      </w:tc>
    </w:tr>
  </w:tbl>
  <w:p w:rsidR="00BF1E3B" w:rsidRDefault="00BF1E3B" w:rsidP="005F4A3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FD3862"/>
    <w:multiLevelType w:val="hybridMultilevel"/>
    <w:tmpl w:val="83608104"/>
    <w:lvl w:ilvl="0" w:tplc="9DC8B0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attachedTemplate r:id="rId1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107"/>
    <w:rsid w:val="00002CFC"/>
    <w:rsid w:val="00014E8E"/>
    <w:rsid w:val="00025C96"/>
    <w:rsid w:val="00036DAA"/>
    <w:rsid w:val="00042EDA"/>
    <w:rsid w:val="000535B7"/>
    <w:rsid w:val="0005499A"/>
    <w:rsid w:val="000640AD"/>
    <w:rsid w:val="00067DD3"/>
    <w:rsid w:val="00075735"/>
    <w:rsid w:val="00077090"/>
    <w:rsid w:val="000C6200"/>
    <w:rsid w:val="000D25B6"/>
    <w:rsid w:val="00105BFC"/>
    <w:rsid w:val="00107C96"/>
    <w:rsid w:val="00124D83"/>
    <w:rsid w:val="00131EF7"/>
    <w:rsid w:val="0017713E"/>
    <w:rsid w:val="001800D0"/>
    <w:rsid w:val="001A3338"/>
    <w:rsid w:val="001C795A"/>
    <w:rsid w:val="001D5C26"/>
    <w:rsid w:val="001E39A7"/>
    <w:rsid w:val="001F70B4"/>
    <w:rsid w:val="00223753"/>
    <w:rsid w:val="002370F1"/>
    <w:rsid w:val="002557B0"/>
    <w:rsid w:val="00256CBB"/>
    <w:rsid w:val="002646E4"/>
    <w:rsid w:val="0027252D"/>
    <w:rsid w:val="0027264D"/>
    <w:rsid w:val="0028141E"/>
    <w:rsid w:val="002948E2"/>
    <w:rsid w:val="002A52CE"/>
    <w:rsid w:val="002A61F7"/>
    <w:rsid w:val="002B05CE"/>
    <w:rsid w:val="002B45AC"/>
    <w:rsid w:val="0030486D"/>
    <w:rsid w:val="003049CB"/>
    <w:rsid w:val="00317B5A"/>
    <w:rsid w:val="0033158E"/>
    <w:rsid w:val="00351881"/>
    <w:rsid w:val="0036121D"/>
    <w:rsid w:val="003627CB"/>
    <w:rsid w:val="00380F4C"/>
    <w:rsid w:val="00384916"/>
    <w:rsid w:val="00387D02"/>
    <w:rsid w:val="003B31D8"/>
    <w:rsid w:val="003B41B1"/>
    <w:rsid w:val="003B5D3A"/>
    <w:rsid w:val="003C0395"/>
    <w:rsid w:val="003C0AB1"/>
    <w:rsid w:val="003D0487"/>
    <w:rsid w:val="003D6494"/>
    <w:rsid w:val="004137B0"/>
    <w:rsid w:val="004221D3"/>
    <w:rsid w:val="0044111C"/>
    <w:rsid w:val="00445080"/>
    <w:rsid w:val="0045468D"/>
    <w:rsid w:val="0046179A"/>
    <w:rsid w:val="00474AC8"/>
    <w:rsid w:val="004847FB"/>
    <w:rsid w:val="004C3028"/>
    <w:rsid w:val="004D6E0C"/>
    <w:rsid w:val="004E73A7"/>
    <w:rsid w:val="00520EF1"/>
    <w:rsid w:val="005241B4"/>
    <w:rsid w:val="00541A97"/>
    <w:rsid w:val="00542CEE"/>
    <w:rsid w:val="00543AB0"/>
    <w:rsid w:val="0054472B"/>
    <w:rsid w:val="005976C1"/>
    <w:rsid w:val="005A0DC8"/>
    <w:rsid w:val="005A55FA"/>
    <w:rsid w:val="005B05A0"/>
    <w:rsid w:val="005B0882"/>
    <w:rsid w:val="005B1B63"/>
    <w:rsid w:val="005C1FEA"/>
    <w:rsid w:val="005C4033"/>
    <w:rsid w:val="005E734D"/>
    <w:rsid w:val="005F4A37"/>
    <w:rsid w:val="00601EAE"/>
    <w:rsid w:val="006116D9"/>
    <w:rsid w:val="00623A55"/>
    <w:rsid w:val="0063677C"/>
    <w:rsid w:val="006568FE"/>
    <w:rsid w:val="0066626E"/>
    <w:rsid w:val="00666A63"/>
    <w:rsid w:val="00670BC4"/>
    <w:rsid w:val="0069096E"/>
    <w:rsid w:val="006A0C76"/>
    <w:rsid w:val="006C204C"/>
    <w:rsid w:val="006C5669"/>
    <w:rsid w:val="006C70A0"/>
    <w:rsid w:val="006E2107"/>
    <w:rsid w:val="007003A8"/>
    <w:rsid w:val="00727882"/>
    <w:rsid w:val="00730132"/>
    <w:rsid w:val="007557E7"/>
    <w:rsid w:val="00773814"/>
    <w:rsid w:val="0078343B"/>
    <w:rsid w:val="00791F09"/>
    <w:rsid w:val="007920E3"/>
    <w:rsid w:val="007927D2"/>
    <w:rsid w:val="007A1353"/>
    <w:rsid w:val="007B0E03"/>
    <w:rsid w:val="007B1CCD"/>
    <w:rsid w:val="007C3217"/>
    <w:rsid w:val="007E4902"/>
    <w:rsid w:val="007F0EAD"/>
    <w:rsid w:val="00801E86"/>
    <w:rsid w:val="00813FB5"/>
    <w:rsid w:val="0081623D"/>
    <w:rsid w:val="00826CFF"/>
    <w:rsid w:val="0083278C"/>
    <w:rsid w:val="00837F8F"/>
    <w:rsid w:val="00841E86"/>
    <w:rsid w:val="00860C28"/>
    <w:rsid w:val="00875018"/>
    <w:rsid w:val="00881730"/>
    <w:rsid w:val="00892F59"/>
    <w:rsid w:val="008B1155"/>
    <w:rsid w:val="008C1172"/>
    <w:rsid w:val="008D3DDC"/>
    <w:rsid w:val="008D54B3"/>
    <w:rsid w:val="008F177B"/>
    <w:rsid w:val="008F399E"/>
    <w:rsid w:val="00902300"/>
    <w:rsid w:val="00913AE0"/>
    <w:rsid w:val="00930F8E"/>
    <w:rsid w:val="00944227"/>
    <w:rsid w:val="00955F0C"/>
    <w:rsid w:val="00973310"/>
    <w:rsid w:val="00974A27"/>
    <w:rsid w:val="00985A5A"/>
    <w:rsid w:val="00986C4F"/>
    <w:rsid w:val="009A28FB"/>
    <w:rsid w:val="009C78AC"/>
    <w:rsid w:val="009D5C1B"/>
    <w:rsid w:val="009D6255"/>
    <w:rsid w:val="009E25FB"/>
    <w:rsid w:val="00A03329"/>
    <w:rsid w:val="00A0788A"/>
    <w:rsid w:val="00A21D15"/>
    <w:rsid w:val="00A27289"/>
    <w:rsid w:val="00A311EF"/>
    <w:rsid w:val="00A3254D"/>
    <w:rsid w:val="00A661E2"/>
    <w:rsid w:val="00A66BF5"/>
    <w:rsid w:val="00A843D2"/>
    <w:rsid w:val="00A856B7"/>
    <w:rsid w:val="00A869BA"/>
    <w:rsid w:val="00AB63AD"/>
    <w:rsid w:val="00AD7BFC"/>
    <w:rsid w:val="00AE093C"/>
    <w:rsid w:val="00AE1738"/>
    <w:rsid w:val="00AF13B3"/>
    <w:rsid w:val="00AF259D"/>
    <w:rsid w:val="00B11B73"/>
    <w:rsid w:val="00B272F1"/>
    <w:rsid w:val="00B32CB1"/>
    <w:rsid w:val="00B51E08"/>
    <w:rsid w:val="00B57464"/>
    <w:rsid w:val="00B61036"/>
    <w:rsid w:val="00B63D37"/>
    <w:rsid w:val="00B72DD3"/>
    <w:rsid w:val="00B7335C"/>
    <w:rsid w:val="00B7626C"/>
    <w:rsid w:val="00B97BC5"/>
    <w:rsid w:val="00BB60CF"/>
    <w:rsid w:val="00BD6DBD"/>
    <w:rsid w:val="00BF1E3B"/>
    <w:rsid w:val="00C26835"/>
    <w:rsid w:val="00C36BC1"/>
    <w:rsid w:val="00C426F8"/>
    <w:rsid w:val="00C562D6"/>
    <w:rsid w:val="00C628C4"/>
    <w:rsid w:val="00C63254"/>
    <w:rsid w:val="00C874C0"/>
    <w:rsid w:val="00CA0EF8"/>
    <w:rsid w:val="00CA2FF5"/>
    <w:rsid w:val="00CB49DA"/>
    <w:rsid w:val="00CC0159"/>
    <w:rsid w:val="00CC4FDA"/>
    <w:rsid w:val="00CC6A8B"/>
    <w:rsid w:val="00CD1EF5"/>
    <w:rsid w:val="00CD4B86"/>
    <w:rsid w:val="00CD7BA3"/>
    <w:rsid w:val="00CF1D2A"/>
    <w:rsid w:val="00CF1FE3"/>
    <w:rsid w:val="00D01335"/>
    <w:rsid w:val="00D03EC6"/>
    <w:rsid w:val="00D25807"/>
    <w:rsid w:val="00D3312B"/>
    <w:rsid w:val="00D37865"/>
    <w:rsid w:val="00D57367"/>
    <w:rsid w:val="00D84AE3"/>
    <w:rsid w:val="00D92759"/>
    <w:rsid w:val="00D92A34"/>
    <w:rsid w:val="00DC485E"/>
    <w:rsid w:val="00DD4831"/>
    <w:rsid w:val="00DF39B6"/>
    <w:rsid w:val="00E03A80"/>
    <w:rsid w:val="00E21156"/>
    <w:rsid w:val="00E233F5"/>
    <w:rsid w:val="00E51B2A"/>
    <w:rsid w:val="00E552AE"/>
    <w:rsid w:val="00E57C9D"/>
    <w:rsid w:val="00E66CCD"/>
    <w:rsid w:val="00E76AD8"/>
    <w:rsid w:val="00E81F3D"/>
    <w:rsid w:val="00E83FC3"/>
    <w:rsid w:val="00E84EB5"/>
    <w:rsid w:val="00E87D9F"/>
    <w:rsid w:val="00EE23CC"/>
    <w:rsid w:val="00F06CDE"/>
    <w:rsid w:val="00F21CA9"/>
    <w:rsid w:val="00F24096"/>
    <w:rsid w:val="00F249CD"/>
    <w:rsid w:val="00F40BD3"/>
    <w:rsid w:val="00F414EF"/>
    <w:rsid w:val="00F47542"/>
    <w:rsid w:val="00F870BA"/>
    <w:rsid w:val="00FA2654"/>
    <w:rsid w:val="00FB09BD"/>
    <w:rsid w:val="00FB351B"/>
    <w:rsid w:val="00FC0187"/>
    <w:rsid w:val="00FC527A"/>
    <w:rsid w:val="00FE3721"/>
    <w:rsid w:val="00FE4789"/>
    <w:rsid w:val="00FF1720"/>
    <w:rsid w:val="00FF1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2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28FB"/>
    <w:rPr>
      <w:rFonts w:ascii="Tahoma" w:hAnsi="Tahoma" w:cs="Tahoma"/>
      <w:sz w:val="16"/>
      <w:szCs w:val="16"/>
    </w:rPr>
  </w:style>
  <w:style w:type="paragraph" w:customStyle="1" w:styleId="newsTitle">
    <w:name w:val="newsTitle"/>
    <w:basedOn w:val="Normal"/>
    <w:autoRedefine/>
    <w:qFormat/>
    <w:rsid w:val="0078343B"/>
    <w:pPr>
      <w:tabs>
        <w:tab w:val="left" w:pos="5205"/>
      </w:tabs>
      <w:spacing w:before="240" w:after="112" w:line="300" w:lineRule="exact"/>
    </w:pPr>
    <w:rPr>
      <w:rFonts w:ascii="Arial" w:hAnsi="Arial"/>
      <w:cap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E37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3721"/>
  </w:style>
  <w:style w:type="paragraph" w:styleId="Footer">
    <w:name w:val="footer"/>
    <w:basedOn w:val="Normal"/>
    <w:link w:val="FooterChar"/>
    <w:uiPriority w:val="99"/>
    <w:unhideWhenUsed/>
    <w:rsid w:val="009A28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28FB"/>
  </w:style>
  <w:style w:type="character" w:styleId="Hyperlink">
    <w:name w:val="Hyperlink"/>
    <w:basedOn w:val="DefaultParagraphFont"/>
    <w:uiPriority w:val="99"/>
    <w:unhideWhenUsed/>
    <w:qFormat/>
    <w:rsid w:val="00A661E2"/>
    <w:rPr>
      <w:rFonts w:ascii="Arial" w:hAnsi="Arial"/>
      <w:b w:val="0"/>
      <w:i w:val="0"/>
      <w:color w:val="003399"/>
      <w:sz w:val="17"/>
      <w:u w:val="none"/>
    </w:rPr>
  </w:style>
  <w:style w:type="paragraph" w:customStyle="1" w:styleId="newsSubTitle">
    <w:name w:val="newsSubTitle"/>
    <w:basedOn w:val="Normal"/>
    <w:autoRedefine/>
    <w:qFormat/>
    <w:rsid w:val="00C562D6"/>
    <w:pPr>
      <w:spacing w:after="300" w:line="300" w:lineRule="exact"/>
    </w:pPr>
    <w:rPr>
      <w:rFonts w:ascii="Arial" w:hAnsi="Arial"/>
      <w:b/>
    </w:rPr>
  </w:style>
  <w:style w:type="paragraph" w:customStyle="1" w:styleId="newsContent">
    <w:name w:val="newsContent"/>
    <w:basedOn w:val="Normal"/>
    <w:link w:val="newsContentChar"/>
    <w:autoRedefine/>
    <w:qFormat/>
    <w:rsid w:val="009C78AC"/>
    <w:pPr>
      <w:spacing w:after="120" w:line="260" w:lineRule="exact"/>
      <w:ind w:right="-285"/>
    </w:pPr>
    <w:rPr>
      <w:rFonts w:ascii="Arial" w:hAnsi="Arial"/>
      <w:color w:val="000000" w:themeColor="text1"/>
      <w:sz w:val="20"/>
    </w:rPr>
  </w:style>
  <w:style w:type="paragraph" w:customStyle="1" w:styleId="newsAddress">
    <w:name w:val="newsAddress"/>
    <w:basedOn w:val="Footer"/>
    <w:autoRedefine/>
    <w:qFormat/>
    <w:rsid w:val="00FE3721"/>
    <w:pPr>
      <w:framePr w:wrap="around" w:vAnchor="text" w:hAnchor="page" w:x="852" w:y="1"/>
      <w:tabs>
        <w:tab w:val="clear" w:pos="9072"/>
        <w:tab w:val="right" w:pos="7371"/>
      </w:tabs>
      <w:spacing w:line="200" w:lineRule="exact"/>
    </w:pPr>
    <w:rPr>
      <w:rFonts w:ascii="Arial" w:hAnsi="Arial"/>
      <w:sz w:val="14"/>
    </w:rPr>
  </w:style>
  <w:style w:type="paragraph" w:customStyle="1" w:styleId="newsReference">
    <w:name w:val="newsReference"/>
    <w:basedOn w:val="Normal"/>
    <w:autoRedefine/>
    <w:qFormat/>
    <w:rsid w:val="007F0EAD"/>
    <w:pPr>
      <w:spacing w:after="0" w:line="200" w:lineRule="exact"/>
    </w:pPr>
    <w:rPr>
      <w:rFonts w:ascii="Arial" w:hAnsi="Arial"/>
      <w:sz w:val="14"/>
    </w:rPr>
  </w:style>
  <w:style w:type="paragraph" w:customStyle="1" w:styleId="newsRef">
    <w:name w:val="newsRef"/>
    <w:basedOn w:val="newsAddress"/>
    <w:autoRedefine/>
    <w:qFormat/>
    <w:rsid w:val="00B97BC5"/>
    <w:pPr>
      <w:framePr w:wrap="around"/>
      <w:tabs>
        <w:tab w:val="clear" w:pos="4536"/>
        <w:tab w:val="right" w:pos="6946"/>
        <w:tab w:val="left" w:pos="8505"/>
      </w:tabs>
      <w:ind w:right="-569"/>
    </w:pPr>
  </w:style>
  <w:style w:type="character" w:styleId="PlaceholderText">
    <w:name w:val="Placeholder Text"/>
    <w:basedOn w:val="DefaultParagraphFont"/>
    <w:uiPriority w:val="99"/>
    <w:semiHidden/>
    <w:rsid w:val="00730132"/>
    <w:rPr>
      <w:color w:val="808080"/>
    </w:rPr>
  </w:style>
  <w:style w:type="paragraph" w:customStyle="1" w:styleId="newsCoordinates">
    <w:name w:val="newsCoordinates"/>
    <w:basedOn w:val="Footer"/>
    <w:autoRedefine/>
    <w:qFormat/>
    <w:rsid w:val="007F0EAD"/>
    <w:pPr>
      <w:tabs>
        <w:tab w:val="clear" w:pos="9072"/>
        <w:tab w:val="right" w:pos="8222"/>
      </w:tabs>
      <w:spacing w:line="200" w:lineRule="exact"/>
      <w:ind w:left="84"/>
    </w:pPr>
    <w:rPr>
      <w:rFonts w:ascii="Arial" w:hAnsi="Arial"/>
      <w:sz w:val="14"/>
    </w:rPr>
  </w:style>
  <w:style w:type="paragraph" w:customStyle="1" w:styleId="newsEmbargo">
    <w:name w:val="newsEmbargo"/>
    <w:basedOn w:val="newsCoordinates"/>
    <w:autoRedefine/>
    <w:qFormat/>
    <w:rsid w:val="007F0EAD"/>
    <w:rPr>
      <w:color w:val="000000" w:themeColor="text1"/>
      <w:sz w:val="15"/>
    </w:rPr>
  </w:style>
  <w:style w:type="paragraph" w:customStyle="1" w:styleId="newsDate">
    <w:name w:val="newsDate"/>
    <w:basedOn w:val="newsEmbargo"/>
    <w:autoRedefine/>
    <w:qFormat/>
    <w:rsid w:val="00B97BC5"/>
    <w:pPr>
      <w:jc w:val="center"/>
    </w:pPr>
  </w:style>
  <w:style w:type="paragraph" w:customStyle="1" w:styleId="newsNotes">
    <w:name w:val="newsNotes"/>
    <w:basedOn w:val="newsContent"/>
    <w:link w:val="newsNotesChar"/>
    <w:autoRedefine/>
    <w:qFormat/>
    <w:rsid w:val="007F0EAD"/>
    <w:pPr>
      <w:spacing w:after="0" w:line="220" w:lineRule="exact"/>
    </w:pPr>
    <w:rPr>
      <w:color w:val="auto"/>
      <w:sz w:val="17"/>
    </w:rPr>
  </w:style>
  <w:style w:type="table" w:styleId="TableGrid">
    <w:name w:val="Table Grid"/>
    <w:basedOn w:val="TableNormal"/>
    <w:uiPriority w:val="59"/>
    <w:rsid w:val="00FE47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box">
    <w:name w:val="Textbox"/>
    <w:rsid w:val="00D84AE3"/>
    <w:pPr>
      <w:spacing w:after="0" w:line="240" w:lineRule="auto"/>
    </w:pPr>
    <w:rPr>
      <w:rFonts w:ascii="Comic Sans MS" w:eastAsia="Times New Roman" w:hAnsi="Comic Sans MS" w:cs="Times New Roman"/>
      <w:color w:val="0000FF"/>
      <w:sz w:val="24"/>
      <w:szCs w:val="20"/>
      <w:lang w:val="en-US"/>
    </w:rPr>
  </w:style>
  <w:style w:type="paragraph" w:customStyle="1" w:styleId="newsNotesNumber">
    <w:name w:val="newsNotesNumber"/>
    <w:basedOn w:val="newsNotes"/>
    <w:next w:val="Normal"/>
    <w:link w:val="newsNotesNumberChar"/>
    <w:autoRedefine/>
    <w:qFormat/>
    <w:rsid w:val="00CB49DA"/>
    <w:rPr>
      <w:vertAlign w:val="superscript"/>
    </w:rPr>
  </w:style>
  <w:style w:type="character" w:customStyle="1" w:styleId="newsContentChar">
    <w:name w:val="newsContent Char"/>
    <w:basedOn w:val="DefaultParagraphFont"/>
    <w:link w:val="newsContent"/>
    <w:rsid w:val="009C78AC"/>
    <w:rPr>
      <w:rFonts w:ascii="Arial" w:hAnsi="Arial"/>
      <w:color w:val="000000" w:themeColor="text1"/>
      <w:sz w:val="20"/>
      <w:lang w:val="pt-PT"/>
    </w:rPr>
  </w:style>
  <w:style w:type="character" w:customStyle="1" w:styleId="newsNotesChar">
    <w:name w:val="newsNotes Char"/>
    <w:basedOn w:val="newsContentChar"/>
    <w:link w:val="newsNotes"/>
    <w:rsid w:val="007F0EAD"/>
    <w:rPr>
      <w:rFonts w:ascii="Arial" w:hAnsi="Arial"/>
      <w:color w:val="000000" w:themeColor="text1"/>
      <w:sz w:val="17"/>
      <w:lang w:val="pt-PT"/>
    </w:rPr>
  </w:style>
  <w:style w:type="character" w:customStyle="1" w:styleId="newsNotesNumberChar">
    <w:name w:val="newsNotesNumber Char"/>
    <w:basedOn w:val="newsNotesChar"/>
    <w:link w:val="newsNotesNumber"/>
    <w:rsid w:val="00CB49DA"/>
    <w:rPr>
      <w:rFonts w:ascii="Arial" w:hAnsi="Arial"/>
      <w:color w:val="000000" w:themeColor="text1"/>
      <w:sz w:val="17"/>
      <w:vertAlign w:val="superscript"/>
      <w:lang w:val="pt-PT"/>
    </w:rPr>
  </w:style>
  <w:style w:type="paragraph" w:customStyle="1" w:styleId="Pa5">
    <w:name w:val="Pa5"/>
    <w:basedOn w:val="Normal"/>
    <w:next w:val="Normal"/>
    <w:uiPriority w:val="99"/>
    <w:rsid w:val="0027264D"/>
    <w:pPr>
      <w:autoSpaceDE w:val="0"/>
      <w:autoSpaceDN w:val="0"/>
      <w:adjustRightInd w:val="0"/>
      <w:spacing w:after="0" w:line="171" w:lineRule="atLeast"/>
    </w:pPr>
    <w:rPr>
      <w:rFonts w:ascii="Trivia Sans Regular" w:hAnsi="Trivia Sans Regular"/>
      <w:sz w:val="24"/>
      <w:szCs w:val="24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6C5669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B32CB1"/>
    <w:pPr>
      <w:spacing w:after="0" w:line="240" w:lineRule="auto"/>
    </w:pPr>
    <w:rPr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2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28FB"/>
    <w:rPr>
      <w:rFonts w:ascii="Tahoma" w:hAnsi="Tahoma" w:cs="Tahoma"/>
      <w:sz w:val="16"/>
      <w:szCs w:val="16"/>
    </w:rPr>
  </w:style>
  <w:style w:type="paragraph" w:customStyle="1" w:styleId="newsTitle">
    <w:name w:val="newsTitle"/>
    <w:basedOn w:val="Normal"/>
    <w:autoRedefine/>
    <w:qFormat/>
    <w:rsid w:val="0078343B"/>
    <w:pPr>
      <w:tabs>
        <w:tab w:val="left" w:pos="5205"/>
      </w:tabs>
      <w:spacing w:before="240" w:after="112" w:line="300" w:lineRule="exact"/>
    </w:pPr>
    <w:rPr>
      <w:rFonts w:ascii="Arial" w:hAnsi="Arial"/>
      <w:cap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E37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3721"/>
  </w:style>
  <w:style w:type="paragraph" w:styleId="Footer">
    <w:name w:val="footer"/>
    <w:basedOn w:val="Normal"/>
    <w:link w:val="FooterChar"/>
    <w:uiPriority w:val="99"/>
    <w:unhideWhenUsed/>
    <w:rsid w:val="009A28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28FB"/>
  </w:style>
  <w:style w:type="character" w:styleId="Hyperlink">
    <w:name w:val="Hyperlink"/>
    <w:basedOn w:val="DefaultParagraphFont"/>
    <w:uiPriority w:val="99"/>
    <w:unhideWhenUsed/>
    <w:qFormat/>
    <w:rsid w:val="00A661E2"/>
    <w:rPr>
      <w:rFonts w:ascii="Arial" w:hAnsi="Arial"/>
      <w:b w:val="0"/>
      <w:i w:val="0"/>
      <w:color w:val="003399"/>
      <w:sz w:val="17"/>
      <w:u w:val="none"/>
    </w:rPr>
  </w:style>
  <w:style w:type="paragraph" w:customStyle="1" w:styleId="newsSubTitle">
    <w:name w:val="newsSubTitle"/>
    <w:basedOn w:val="Normal"/>
    <w:autoRedefine/>
    <w:qFormat/>
    <w:rsid w:val="00C562D6"/>
    <w:pPr>
      <w:spacing w:after="300" w:line="300" w:lineRule="exact"/>
    </w:pPr>
    <w:rPr>
      <w:rFonts w:ascii="Arial" w:hAnsi="Arial"/>
      <w:b/>
    </w:rPr>
  </w:style>
  <w:style w:type="paragraph" w:customStyle="1" w:styleId="newsContent">
    <w:name w:val="newsContent"/>
    <w:basedOn w:val="Normal"/>
    <w:link w:val="newsContentChar"/>
    <w:autoRedefine/>
    <w:qFormat/>
    <w:rsid w:val="009C78AC"/>
    <w:pPr>
      <w:spacing w:after="120" w:line="260" w:lineRule="exact"/>
      <w:ind w:right="-285"/>
    </w:pPr>
    <w:rPr>
      <w:rFonts w:ascii="Arial" w:hAnsi="Arial"/>
      <w:color w:val="000000" w:themeColor="text1"/>
      <w:sz w:val="20"/>
    </w:rPr>
  </w:style>
  <w:style w:type="paragraph" w:customStyle="1" w:styleId="newsAddress">
    <w:name w:val="newsAddress"/>
    <w:basedOn w:val="Footer"/>
    <w:autoRedefine/>
    <w:qFormat/>
    <w:rsid w:val="00FE3721"/>
    <w:pPr>
      <w:framePr w:wrap="around" w:vAnchor="text" w:hAnchor="page" w:x="852" w:y="1"/>
      <w:tabs>
        <w:tab w:val="clear" w:pos="9072"/>
        <w:tab w:val="right" w:pos="7371"/>
      </w:tabs>
      <w:spacing w:line="200" w:lineRule="exact"/>
    </w:pPr>
    <w:rPr>
      <w:rFonts w:ascii="Arial" w:hAnsi="Arial"/>
      <w:sz w:val="14"/>
    </w:rPr>
  </w:style>
  <w:style w:type="paragraph" w:customStyle="1" w:styleId="newsReference">
    <w:name w:val="newsReference"/>
    <w:basedOn w:val="Normal"/>
    <w:autoRedefine/>
    <w:qFormat/>
    <w:rsid w:val="007F0EAD"/>
    <w:pPr>
      <w:spacing w:after="0" w:line="200" w:lineRule="exact"/>
    </w:pPr>
    <w:rPr>
      <w:rFonts w:ascii="Arial" w:hAnsi="Arial"/>
      <w:sz w:val="14"/>
    </w:rPr>
  </w:style>
  <w:style w:type="paragraph" w:customStyle="1" w:styleId="newsRef">
    <w:name w:val="newsRef"/>
    <w:basedOn w:val="newsAddress"/>
    <w:autoRedefine/>
    <w:qFormat/>
    <w:rsid w:val="00B97BC5"/>
    <w:pPr>
      <w:framePr w:wrap="around"/>
      <w:tabs>
        <w:tab w:val="clear" w:pos="4536"/>
        <w:tab w:val="right" w:pos="6946"/>
        <w:tab w:val="left" w:pos="8505"/>
      </w:tabs>
      <w:ind w:right="-569"/>
    </w:pPr>
  </w:style>
  <w:style w:type="character" w:styleId="PlaceholderText">
    <w:name w:val="Placeholder Text"/>
    <w:basedOn w:val="DefaultParagraphFont"/>
    <w:uiPriority w:val="99"/>
    <w:semiHidden/>
    <w:rsid w:val="00730132"/>
    <w:rPr>
      <w:color w:val="808080"/>
    </w:rPr>
  </w:style>
  <w:style w:type="paragraph" w:customStyle="1" w:styleId="newsCoordinates">
    <w:name w:val="newsCoordinates"/>
    <w:basedOn w:val="Footer"/>
    <w:autoRedefine/>
    <w:qFormat/>
    <w:rsid w:val="007F0EAD"/>
    <w:pPr>
      <w:tabs>
        <w:tab w:val="clear" w:pos="9072"/>
        <w:tab w:val="right" w:pos="8222"/>
      </w:tabs>
      <w:spacing w:line="200" w:lineRule="exact"/>
      <w:ind w:left="84"/>
    </w:pPr>
    <w:rPr>
      <w:rFonts w:ascii="Arial" w:hAnsi="Arial"/>
      <w:sz w:val="14"/>
    </w:rPr>
  </w:style>
  <w:style w:type="paragraph" w:customStyle="1" w:styleId="newsEmbargo">
    <w:name w:val="newsEmbargo"/>
    <w:basedOn w:val="newsCoordinates"/>
    <w:autoRedefine/>
    <w:qFormat/>
    <w:rsid w:val="007F0EAD"/>
    <w:rPr>
      <w:color w:val="000000" w:themeColor="text1"/>
      <w:sz w:val="15"/>
    </w:rPr>
  </w:style>
  <w:style w:type="paragraph" w:customStyle="1" w:styleId="newsDate">
    <w:name w:val="newsDate"/>
    <w:basedOn w:val="newsEmbargo"/>
    <w:autoRedefine/>
    <w:qFormat/>
    <w:rsid w:val="00B97BC5"/>
    <w:pPr>
      <w:jc w:val="center"/>
    </w:pPr>
  </w:style>
  <w:style w:type="paragraph" w:customStyle="1" w:styleId="newsNotes">
    <w:name w:val="newsNotes"/>
    <w:basedOn w:val="newsContent"/>
    <w:link w:val="newsNotesChar"/>
    <w:autoRedefine/>
    <w:qFormat/>
    <w:rsid w:val="007F0EAD"/>
    <w:pPr>
      <w:spacing w:after="0" w:line="220" w:lineRule="exact"/>
    </w:pPr>
    <w:rPr>
      <w:color w:val="auto"/>
      <w:sz w:val="17"/>
    </w:rPr>
  </w:style>
  <w:style w:type="table" w:styleId="TableGrid">
    <w:name w:val="Table Grid"/>
    <w:basedOn w:val="TableNormal"/>
    <w:uiPriority w:val="59"/>
    <w:rsid w:val="00FE47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box">
    <w:name w:val="Textbox"/>
    <w:rsid w:val="00D84AE3"/>
    <w:pPr>
      <w:spacing w:after="0" w:line="240" w:lineRule="auto"/>
    </w:pPr>
    <w:rPr>
      <w:rFonts w:ascii="Comic Sans MS" w:eastAsia="Times New Roman" w:hAnsi="Comic Sans MS" w:cs="Times New Roman"/>
      <w:color w:val="0000FF"/>
      <w:sz w:val="24"/>
      <w:szCs w:val="20"/>
      <w:lang w:val="en-US"/>
    </w:rPr>
  </w:style>
  <w:style w:type="paragraph" w:customStyle="1" w:styleId="newsNotesNumber">
    <w:name w:val="newsNotesNumber"/>
    <w:basedOn w:val="newsNotes"/>
    <w:next w:val="Normal"/>
    <w:link w:val="newsNotesNumberChar"/>
    <w:autoRedefine/>
    <w:qFormat/>
    <w:rsid w:val="00CB49DA"/>
    <w:rPr>
      <w:vertAlign w:val="superscript"/>
    </w:rPr>
  </w:style>
  <w:style w:type="character" w:customStyle="1" w:styleId="newsContentChar">
    <w:name w:val="newsContent Char"/>
    <w:basedOn w:val="DefaultParagraphFont"/>
    <w:link w:val="newsContent"/>
    <w:rsid w:val="009C78AC"/>
    <w:rPr>
      <w:rFonts w:ascii="Arial" w:hAnsi="Arial"/>
      <w:color w:val="000000" w:themeColor="text1"/>
      <w:sz w:val="20"/>
      <w:lang w:val="pt-PT"/>
    </w:rPr>
  </w:style>
  <w:style w:type="character" w:customStyle="1" w:styleId="newsNotesChar">
    <w:name w:val="newsNotes Char"/>
    <w:basedOn w:val="newsContentChar"/>
    <w:link w:val="newsNotes"/>
    <w:rsid w:val="007F0EAD"/>
    <w:rPr>
      <w:rFonts w:ascii="Arial" w:hAnsi="Arial"/>
      <w:color w:val="000000" w:themeColor="text1"/>
      <w:sz w:val="17"/>
      <w:lang w:val="pt-PT"/>
    </w:rPr>
  </w:style>
  <w:style w:type="character" w:customStyle="1" w:styleId="newsNotesNumberChar">
    <w:name w:val="newsNotesNumber Char"/>
    <w:basedOn w:val="newsNotesChar"/>
    <w:link w:val="newsNotesNumber"/>
    <w:rsid w:val="00CB49DA"/>
    <w:rPr>
      <w:rFonts w:ascii="Arial" w:hAnsi="Arial"/>
      <w:color w:val="000000" w:themeColor="text1"/>
      <w:sz w:val="17"/>
      <w:vertAlign w:val="superscript"/>
      <w:lang w:val="pt-PT"/>
    </w:rPr>
  </w:style>
  <w:style w:type="paragraph" w:customStyle="1" w:styleId="Pa5">
    <w:name w:val="Pa5"/>
    <w:basedOn w:val="Normal"/>
    <w:next w:val="Normal"/>
    <w:uiPriority w:val="99"/>
    <w:rsid w:val="0027264D"/>
    <w:pPr>
      <w:autoSpaceDE w:val="0"/>
      <w:autoSpaceDN w:val="0"/>
      <w:adjustRightInd w:val="0"/>
      <w:spacing w:after="0" w:line="171" w:lineRule="atLeast"/>
    </w:pPr>
    <w:rPr>
      <w:rFonts w:ascii="Trivia Sans Regular" w:hAnsi="Trivia Sans Regular"/>
      <w:sz w:val="24"/>
      <w:szCs w:val="24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6C5669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B32CB1"/>
    <w:pPr>
      <w:spacing w:after="0" w:line="240" w:lineRule="auto"/>
    </w:pPr>
    <w:rPr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37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ec.europa.eu/justice/anti-drugs/files/equs_main_report_en.pdf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emcdda.europa.eu/news/2014/third-reitox-week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mcdda.europa.eu/activities/scientific-paper-award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nuela\Desktop\Novembro2014\EMCDDA\news-release-P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26D582-764D-4B8E-A5EC-FAFD309B9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news-release-PT</Template>
  <TotalTime>27</TotalTime>
  <Pages>2</Pages>
  <Words>690</Words>
  <Characters>3939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News release PT</vt:lpstr>
      <vt:lpstr>News release PT</vt:lpstr>
    </vt:vector>
  </TitlesOfParts>
  <Manager>EMCDDA</Manager>
  <Company>Translation Centre</Company>
  <LinksUpToDate>false</LinksUpToDate>
  <CharactersWithSpaces>4620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 release PT</dc:title>
  <dc:subject>News release PT</dc:subject>
  <dc:creator>Translation Centre</dc:creator>
  <cp:lastModifiedBy>Kathryn Robertson</cp:lastModifiedBy>
  <cp:revision>16</cp:revision>
  <cp:lastPrinted>2014-11-21T12:08:00Z</cp:lastPrinted>
  <dcterms:created xsi:type="dcterms:W3CDTF">2014-11-20T16:55:00Z</dcterms:created>
  <dcterms:modified xsi:type="dcterms:W3CDTF">2014-11-21T14:31:00Z</dcterms:modified>
  <cp:category>News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ganisation">
    <vt:lpwstr>EMCDDA</vt:lpwstr>
  </property>
  <property fmtid="{D5CDD505-2E9C-101B-9397-08002B2CF9AE}" pid="3" name="Editor">
    <vt:lpwstr>EMCDDA</vt:lpwstr>
  </property>
  <property fmtid="{D5CDD505-2E9C-101B-9397-08002B2CF9AE}" pid="4" name="Language">
    <vt:lpwstr>PT</vt:lpwstr>
  </property>
</Properties>
</file>