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margin" w:tblpXSpec="center" w:tblpY="710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Tr="001F70B4">
        <w:trPr>
          <w:trHeight w:val="1695"/>
        </w:trPr>
        <w:tc>
          <w:tcPr>
            <w:tcW w:w="2331" w:type="pct"/>
          </w:tcPr>
          <w:p w:rsidR="00EE23CC" w:rsidRDefault="00EE23CC" w:rsidP="00EE23CC">
            <w:r>
              <w:rPr>
                <w:noProof/>
                <w:lang w:eastAsia="en-GB"/>
              </w:rPr>
              <w:drawing>
                <wp:inline distT="0" distB="0" distL="0" distR="0" wp14:anchorId="0AFE55C2" wp14:editId="5A2CA946">
                  <wp:extent cx="2588260" cy="611505"/>
                  <wp:effectExtent l="19050" t="19050" r="21590" b="171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260" cy="611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Default="00EE23CC" w:rsidP="00EE23CC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Tr="001F70B4">
        <w:trPr>
          <w:trHeight w:val="1304"/>
        </w:trPr>
        <w:tc>
          <w:tcPr>
            <w:tcW w:w="12796" w:type="dxa"/>
            <w:vAlign w:val="bottom"/>
          </w:tcPr>
          <w:p w:rsidR="00EE23CC" w:rsidRDefault="001F70B4" w:rsidP="001F70B4">
            <w:r>
              <w:rPr>
                <w:noProof/>
                <w:lang w:eastAsia="en-GB"/>
              </w:rPr>
              <w:drawing>
                <wp:inline distT="0" distB="0" distL="0" distR="0" wp14:anchorId="7E66CC4D" wp14:editId="48B89910">
                  <wp:extent cx="7562842" cy="920959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2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3056" w:rsidRPr="004372AA" w:rsidRDefault="004372AA" w:rsidP="004372AA">
      <w:pPr>
        <w:pStyle w:val="newsTitle"/>
        <w:rPr>
          <w:b/>
        </w:rPr>
      </w:pPr>
      <w:r w:rsidRPr="004372AA">
        <w:t>continuity and change</w:t>
      </w:r>
      <w:r w:rsidR="001A24B5" w:rsidRPr="004372AA">
        <w:t xml:space="preserve"> — </w:t>
      </w:r>
      <w:r w:rsidRPr="004372AA">
        <w:t>high-risk drug use and drug treatment in europe</w:t>
      </w:r>
      <w:r w:rsidR="00F8592D">
        <w:t xml:space="preserve"> 2014</w:t>
      </w:r>
    </w:p>
    <w:p w:rsidR="001C3056" w:rsidRPr="00144282" w:rsidRDefault="00CA0403" w:rsidP="00144282">
      <w:pPr>
        <w:pStyle w:val="newsSubTitle"/>
        <w:rPr>
          <w:rFonts w:cs="Arial"/>
          <w:bCs/>
          <w:sz w:val="21"/>
          <w:szCs w:val="21"/>
          <w:lang w:val="en"/>
        </w:rPr>
      </w:pPr>
      <w:r w:rsidRPr="00144282">
        <w:rPr>
          <w:sz w:val="21"/>
          <w:szCs w:val="21"/>
        </w:rPr>
        <w:t>E</w:t>
      </w:r>
      <w:r w:rsidR="00144282" w:rsidRPr="00144282">
        <w:rPr>
          <w:sz w:val="21"/>
          <w:szCs w:val="21"/>
        </w:rPr>
        <w:t xml:space="preserve">MCDDA </w:t>
      </w:r>
      <w:r w:rsidR="00144282">
        <w:rPr>
          <w:sz w:val="21"/>
          <w:szCs w:val="21"/>
        </w:rPr>
        <w:t>unites expert networks</w:t>
      </w:r>
      <w:r w:rsidR="00144282" w:rsidRPr="00144282">
        <w:rPr>
          <w:sz w:val="21"/>
          <w:szCs w:val="21"/>
        </w:rPr>
        <w:t xml:space="preserve"> in integrated appro</w:t>
      </w:r>
      <w:r w:rsidR="00144282">
        <w:rPr>
          <w:sz w:val="21"/>
          <w:szCs w:val="21"/>
        </w:rPr>
        <w:t>a</w:t>
      </w:r>
      <w:r w:rsidR="00144282" w:rsidRPr="00144282">
        <w:rPr>
          <w:sz w:val="21"/>
          <w:szCs w:val="21"/>
        </w:rPr>
        <w:t>ch to monitoring</w:t>
      </w:r>
      <w:r w:rsidR="00F8592D" w:rsidRPr="00144282">
        <w:rPr>
          <w:sz w:val="21"/>
          <w:szCs w:val="21"/>
        </w:rPr>
        <w:t xml:space="preserve"> </w:t>
      </w:r>
      <w:r w:rsidR="001A24B5" w:rsidRPr="00144282">
        <w:rPr>
          <w:sz w:val="21"/>
          <w:szCs w:val="21"/>
        </w:rPr>
        <w:t xml:space="preserve"> </w:t>
      </w:r>
    </w:p>
    <w:p w:rsidR="006031A7" w:rsidRDefault="004B5302" w:rsidP="005B0046">
      <w:pPr>
        <w:ind w:right="-144"/>
        <w:rPr>
          <w:rFonts w:ascii="Arial" w:hAnsi="Arial" w:cs="Arial"/>
          <w:sz w:val="20"/>
          <w:szCs w:val="20"/>
        </w:rPr>
      </w:pPr>
      <w:r w:rsidRPr="001A24B5">
        <w:rPr>
          <w:rFonts w:ascii="Arial" w:hAnsi="Arial" w:cs="Arial"/>
          <w:sz w:val="20"/>
          <w:szCs w:val="20"/>
        </w:rPr>
        <w:t>(</w:t>
      </w:r>
      <w:r w:rsidR="001A24B5" w:rsidRPr="001A24B5">
        <w:rPr>
          <w:rFonts w:ascii="Arial" w:hAnsi="Arial" w:cs="Arial"/>
          <w:sz w:val="20"/>
          <w:szCs w:val="20"/>
        </w:rPr>
        <w:t>24</w:t>
      </w:r>
      <w:r w:rsidR="001C3056" w:rsidRPr="001A24B5">
        <w:rPr>
          <w:rFonts w:ascii="Arial" w:hAnsi="Arial" w:cs="Arial"/>
          <w:sz w:val="20"/>
          <w:szCs w:val="20"/>
        </w:rPr>
        <w:t>.</w:t>
      </w:r>
      <w:r w:rsidR="00CA0403" w:rsidRPr="001A24B5">
        <w:rPr>
          <w:rFonts w:ascii="Arial" w:hAnsi="Arial" w:cs="Arial"/>
          <w:sz w:val="20"/>
          <w:szCs w:val="20"/>
        </w:rPr>
        <w:t>9</w:t>
      </w:r>
      <w:r w:rsidR="001C3056" w:rsidRPr="001A24B5">
        <w:rPr>
          <w:rFonts w:ascii="Arial" w:hAnsi="Arial" w:cs="Arial"/>
          <w:sz w:val="20"/>
          <w:szCs w:val="20"/>
        </w:rPr>
        <w:t xml:space="preserve">.2014, LISBON) </w:t>
      </w:r>
      <w:r w:rsidR="001A24B5" w:rsidRPr="001A24B5">
        <w:rPr>
          <w:rFonts w:ascii="Arial" w:hAnsi="Arial" w:cs="Arial"/>
          <w:b/>
          <w:sz w:val="20"/>
          <w:szCs w:val="20"/>
        </w:rPr>
        <w:t>‘</w:t>
      </w:r>
      <w:r w:rsidR="008419F8">
        <w:rPr>
          <w:rFonts w:ascii="Arial" w:hAnsi="Arial" w:cs="Arial"/>
          <w:b/>
          <w:sz w:val="20"/>
          <w:szCs w:val="20"/>
        </w:rPr>
        <w:t>Continuity and change: h</w:t>
      </w:r>
      <w:r w:rsidR="00F8592D">
        <w:rPr>
          <w:rFonts w:ascii="Arial" w:hAnsi="Arial" w:cs="Arial"/>
          <w:b/>
          <w:sz w:val="20"/>
          <w:szCs w:val="20"/>
        </w:rPr>
        <w:t>igh-</w:t>
      </w:r>
      <w:r w:rsidR="001A24B5" w:rsidRPr="001A24B5">
        <w:rPr>
          <w:rFonts w:ascii="Arial" w:hAnsi="Arial" w:cs="Arial"/>
          <w:b/>
          <w:sz w:val="20"/>
          <w:szCs w:val="20"/>
        </w:rPr>
        <w:t xml:space="preserve">risk drug use and drug treatment </w:t>
      </w:r>
      <w:r w:rsidR="003E76A7">
        <w:rPr>
          <w:rFonts w:ascii="Arial" w:hAnsi="Arial" w:cs="Arial"/>
          <w:b/>
          <w:sz w:val="20"/>
          <w:szCs w:val="20"/>
        </w:rPr>
        <w:t>in Europe</w:t>
      </w:r>
      <w:r w:rsidR="001A24B5" w:rsidRPr="001A24B5">
        <w:rPr>
          <w:rFonts w:ascii="Arial" w:hAnsi="Arial" w:cs="Arial"/>
          <w:b/>
          <w:sz w:val="20"/>
          <w:szCs w:val="20"/>
        </w:rPr>
        <w:t>’</w:t>
      </w:r>
      <w:r w:rsidR="001A24B5" w:rsidRPr="001A24B5">
        <w:rPr>
          <w:rFonts w:ascii="Arial" w:hAnsi="Arial" w:cs="Arial"/>
          <w:sz w:val="20"/>
          <w:szCs w:val="20"/>
        </w:rPr>
        <w:t>, is the focus</w:t>
      </w:r>
      <w:r w:rsidR="001A24B5">
        <w:rPr>
          <w:rFonts w:ascii="Arial" w:hAnsi="Arial" w:cs="Arial"/>
          <w:sz w:val="20"/>
          <w:szCs w:val="20"/>
        </w:rPr>
        <w:t xml:space="preserve"> </w:t>
      </w:r>
      <w:r w:rsidR="001A24B5" w:rsidRPr="001A24B5">
        <w:rPr>
          <w:rFonts w:ascii="Arial" w:hAnsi="Arial" w:cs="Arial"/>
          <w:sz w:val="20"/>
          <w:szCs w:val="20"/>
        </w:rPr>
        <w:t>of</w:t>
      </w:r>
      <w:r w:rsidR="006368D6">
        <w:rPr>
          <w:rFonts w:ascii="Arial" w:hAnsi="Arial" w:cs="Arial"/>
          <w:sz w:val="20"/>
          <w:szCs w:val="20"/>
        </w:rPr>
        <w:t xml:space="preserve"> </w:t>
      </w:r>
      <w:r w:rsidR="000B4598">
        <w:rPr>
          <w:rFonts w:ascii="Arial" w:hAnsi="Arial" w:cs="Arial"/>
          <w:sz w:val="20"/>
          <w:szCs w:val="20"/>
        </w:rPr>
        <w:t xml:space="preserve">events </w:t>
      </w:r>
      <w:r w:rsidR="001A24B5" w:rsidRPr="001A24B5">
        <w:rPr>
          <w:rFonts w:ascii="Arial" w:hAnsi="Arial" w:cs="Arial"/>
          <w:sz w:val="20"/>
          <w:szCs w:val="20"/>
        </w:rPr>
        <w:t xml:space="preserve">unfolding this week at the </w:t>
      </w:r>
      <w:r w:rsidR="001A24B5" w:rsidRPr="001A24B5">
        <w:rPr>
          <w:rFonts w:ascii="Arial" w:hAnsi="Arial" w:cs="Arial"/>
          <w:b/>
          <w:sz w:val="20"/>
          <w:szCs w:val="20"/>
        </w:rPr>
        <w:t>EU drugs agency (EMCDDA)</w:t>
      </w:r>
      <w:r w:rsidR="000B4598">
        <w:rPr>
          <w:rFonts w:ascii="Arial" w:hAnsi="Arial" w:cs="Arial"/>
          <w:sz w:val="20"/>
          <w:szCs w:val="20"/>
        </w:rPr>
        <w:t xml:space="preserve"> in Lisbon</w:t>
      </w:r>
      <w:r w:rsidR="00597766">
        <w:rPr>
          <w:rFonts w:ascii="Arial" w:hAnsi="Arial" w:cs="Arial"/>
          <w:sz w:val="20"/>
          <w:szCs w:val="20"/>
        </w:rPr>
        <w:t xml:space="preserve"> (</w:t>
      </w:r>
      <w:r w:rsidR="00597766" w:rsidRPr="00597766">
        <w:rPr>
          <w:rFonts w:ascii="Arial" w:hAnsi="Arial" w:cs="Arial"/>
          <w:sz w:val="20"/>
          <w:szCs w:val="20"/>
          <w:vertAlign w:val="superscript"/>
        </w:rPr>
        <w:t>1</w:t>
      </w:r>
      <w:r w:rsidR="00597766">
        <w:rPr>
          <w:rFonts w:ascii="Arial" w:hAnsi="Arial" w:cs="Arial"/>
          <w:sz w:val="20"/>
          <w:szCs w:val="20"/>
        </w:rPr>
        <w:t>)</w:t>
      </w:r>
      <w:r w:rsidR="000B4598">
        <w:rPr>
          <w:rFonts w:ascii="Arial" w:hAnsi="Arial" w:cs="Arial"/>
          <w:sz w:val="20"/>
          <w:szCs w:val="20"/>
        </w:rPr>
        <w:t>.</w:t>
      </w:r>
      <w:r w:rsidR="000B4598" w:rsidRPr="000B4598">
        <w:rPr>
          <w:rFonts w:ascii="Arial" w:hAnsi="Arial" w:cs="Arial"/>
          <w:sz w:val="20"/>
          <w:szCs w:val="20"/>
        </w:rPr>
        <w:t xml:space="preserve"> </w:t>
      </w:r>
    </w:p>
    <w:p w:rsidR="00985C83" w:rsidRPr="00650F5C" w:rsidRDefault="006031A7" w:rsidP="005B0046">
      <w:pPr>
        <w:spacing w:after="0"/>
        <w:ind w:right="-144"/>
        <w:rPr>
          <w:rFonts w:ascii="Arial" w:hAnsi="Arial" w:cs="Arial"/>
          <w:sz w:val="20"/>
          <w:szCs w:val="20"/>
        </w:rPr>
      </w:pPr>
      <w:r w:rsidRPr="00985C83">
        <w:rPr>
          <w:rFonts w:ascii="Arial" w:hAnsi="Arial" w:cs="Arial"/>
          <w:sz w:val="20"/>
          <w:szCs w:val="20"/>
        </w:rPr>
        <w:t xml:space="preserve">Two </w:t>
      </w:r>
      <w:r w:rsidR="000838C8">
        <w:rPr>
          <w:rFonts w:ascii="Arial" w:hAnsi="Arial" w:cs="Arial"/>
          <w:sz w:val="20"/>
          <w:szCs w:val="20"/>
        </w:rPr>
        <w:t>parallel</w:t>
      </w:r>
      <w:r w:rsidRPr="00985C83">
        <w:rPr>
          <w:rFonts w:ascii="Arial" w:hAnsi="Arial" w:cs="Arial"/>
          <w:sz w:val="20"/>
          <w:szCs w:val="20"/>
        </w:rPr>
        <w:t xml:space="preserve"> </w:t>
      </w:r>
      <w:r w:rsidR="000849EB" w:rsidRPr="000849EB">
        <w:rPr>
          <w:rFonts w:ascii="Arial" w:hAnsi="Arial" w:cs="Arial"/>
          <w:b/>
          <w:sz w:val="20"/>
          <w:szCs w:val="20"/>
        </w:rPr>
        <w:t xml:space="preserve">EMCDDA </w:t>
      </w:r>
      <w:r w:rsidRPr="000849EB">
        <w:rPr>
          <w:rFonts w:ascii="Arial" w:hAnsi="Arial" w:cs="Arial"/>
          <w:b/>
          <w:sz w:val="20"/>
          <w:szCs w:val="20"/>
        </w:rPr>
        <w:t>expert meetings</w:t>
      </w:r>
      <w:r w:rsidR="000838C8" w:rsidRPr="000838C8">
        <w:rPr>
          <w:rFonts w:ascii="Arial" w:hAnsi="Arial" w:cs="Arial"/>
          <w:sz w:val="20"/>
          <w:szCs w:val="20"/>
        </w:rPr>
        <w:t>,</w:t>
      </w:r>
      <w:r w:rsidRPr="00985C83">
        <w:rPr>
          <w:rFonts w:ascii="Arial" w:hAnsi="Arial" w:cs="Arial"/>
          <w:sz w:val="20"/>
          <w:szCs w:val="20"/>
        </w:rPr>
        <w:t xml:space="preserve"> dedicated to the agency’s </w:t>
      </w:r>
      <w:r w:rsidRPr="00985C83">
        <w:rPr>
          <w:rFonts w:ascii="Arial" w:hAnsi="Arial" w:cs="Arial"/>
          <w:b/>
          <w:sz w:val="20"/>
          <w:szCs w:val="20"/>
        </w:rPr>
        <w:t xml:space="preserve">treatment demand indicator </w:t>
      </w:r>
      <w:r w:rsidRPr="000849EB">
        <w:rPr>
          <w:rFonts w:ascii="Arial" w:hAnsi="Arial" w:cs="Arial"/>
          <w:sz w:val="20"/>
          <w:szCs w:val="20"/>
        </w:rPr>
        <w:t>(TDI)</w:t>
      </w:r>
      <w:r w:rsidRPr="00985C83">
        <w:rPr>
          <w:rFonts w:ascii="Arial" w:hAnsi="Arial" w:cs="Arial"/>
          <w:sz w:val="20"/>
          <w:szCs w:val="20"/>
        </w:rPr>
        <w:t xml:space="preserve"> and the </w:t>
      </w:r>
      <w:r w:rsidR="0045244B">
        <w:rPr>
          <w:rFonts w:ascii="Arial" w:hAnsi="Arial" w:cs="Arial"/>
          <w:b/>
          <w:sz w:val="20"/>
          <w:szCs w:val="20"/>
        </w:rPr>
        <w:t>problem</w:t>
      </w:r>
      <w:r w:rsidR="000849EB">
        <w:rPr>
          <w:rFonts w:ascii="Arial" w:hAnsi="Arial" w:cs="Arial"/>
          <w:b/>
          <w:sz w:val="20"/>
          <w:szCs w:val="20"/>
        </w:rPr>
        <w:t xml:space="preserve"> drug use</w:t>
      </w:r>
      <w:r w:rsidRPr="00985C83">
        <w:rPr>
          <w:rFonts w:ascii="Arial" w:hAnsi="Arial" w:cs="Arial"/>
          <w:b/>
          <w:sz w:val="20"/>
          <w:szCs w:val="20"/>
        </w:rPr>
        <w:t xml:space="preserve"> indicator </w:t>
      </w:r>
      <w:r w:rsidRPr="000849EB">
        <w:rPr>
          <w:rFonts w:ascii="Arial" w:hAnsi="Arial" w:cs="Arial"/>
          <w:sz w:val="20"/>
          <w:szCs w:val="20"/>
        </w:rPr>
        <w:t>(</w:t>
      </w:r>
      <w:r w:rsidR="0045244B">
        <w:rPr>
          <w:rFonts w:ascii="Arial" w:hAnsi="Arial" w:cs="Arial"/>
          <w:sz w:val="20"/>
          <w:szCs w:val="20"/>
        </w:rPr>
        <w:t>P</w:t>
      </w:r>
      <w:r w:rsidR="000849EB" w:rsidRPr="000849EB">
        <w:rPr>
          <w:rFonts w:ascii="Arial" w:hAnsi="Arial" w:cs="Arial"/>
          <w:sz w:val="20"/>
          <w:szCs w:val="20"/>
        </w:rPr>
        <w:t>DU</w:t>
      </w:r>
      <w:r w:rsidRPr="000849EB">
        <w:rPr>
          <w:rFonts w:ascii="Arial" w:hAnsi="Arial" w:cs="Arial"/>
          <w:sz w:val="20"/>
          <w:szCs w:val="20"/>
        </w:rPr>
        <w:t>)</w:t>
      </w:r>
      <w:r w:rsidR="000838C8">
        <w:rPr>
          <w:rFonts w:ascii="Arial" w:hAnsi="Arial" w:cs="Arial"/>
          <w:sz w:val="20"/>
          <w:szCs w:val="20"/>
        </w:rPr>
        <w:t>,</w:t>
      </w:r>
      <w:r w:rsidRPr="00985C83">
        <w:rPr>
          <w:rFonts w:ascii="Arial" w:hAnsi="Arial" w:cs="Arial"/>
          <w:b/>
          <w:sz w:val="20"/>
          <w:szCs w:val="20"/>
        </w:rPr>
        <w:t xml:space="preserve"> </w:t>
      </w:r>
      <w:r w:rsidR="000838C8">
        <w:rPr>
          <w:rFonts w:ascii="Arial" w:hAnsi="Arial" w:cs="Arial"/>
          <w:sz w:val="20"/>
          <w:szCs w:val="20"/>
        </w:rPr>
        <w:t>precede</w:t>
      </w:r>
      <w:r w:rsidR="00144282">
        <w:rPr>
          <w:rFonts w:ascii="Arial" w:hAnsi="Arial" w:cs="Arial"/>
          <w:sz w:val="20"/>
          <w:szCs w:val="20"/>
        </w:rPr>
        <w:t xml:space="preserve"> </w:t>
      </w:r>
      <w:r w:rsidRPr="00985C83">
        <w:rPr>
          <w:rFonts w:ascii="Arial" w:hAnsi="Arial" w:cs="Arial"/>
          <w:sz w:val="20"/>
          <w:szCs w:val="20"/>
        </w:rPr>
        <w:t xml:space="preserve">a </w:t>
      </w:r>
      <w:r w:rsidR="000838C8">
        <w:rPr>
          <w:rFonts w:ascii="Arial" w:hAnsi="Arial" w:cs="Arial"/>
          <w:sz w:val="20"/>
          <w:szCs w:val="20"/>
        </w:rPr>
        <w:t>broader</w:t>
      </w:r>
      <w:r w:rsidR="006A214B">
        <w:rPr>
          <w:rFonts w:ascii="Arial" w:hAnsi="Arial" w:cs="Arial"/>
          <w:sz w:val="20"/>
          <w:szCs w:val="20"/>
        </w:rPr>
        <w:t>,</w:t>
      </w:r>
      <w:r w:rsidR="000838C8">
        <w:rPr>
          <w:rFonts w:ascii="Arial" w:hAnsi="Arial" w:cs="Arial"/>
          <w:sz w:val="20"/>
          <w:szCs w:val="20"/>
        </w:rPr>
        <w:t xml:space="preserve"> </w:t>
      </w:r>
      <w:r w:rsidR="006A214B">
        <w:rPr>
          <w:rFonts w:ascii="Arial" w:hAnsi="Arial" w:cs="Arial"/>
          <w:sz w:val="20"/>
          <w:szCs w:val="20"/>
        </w:rPr>
        <w:t>common event</w:t>
      </w:r>
      <w:r w:rsidRPr="00985C83">
        <w:rPr>
          <w:rFonts w:ascii="Arial" w:hAnsi="Arial" w:cs="Arial"/>
          <w:sz w:val="20"/>
          <w:szCs w:val="20"/>
        </w:rPr>
        <w:t xml:space="preserve"> </w:t>
      </w:r>
      <w:r w:rsidR="006A214B">
        <w:rPr>
          <w:rFonts w:ascii="Arial" w:hAnsi="Arial" w:cs="Arial"/>
          <w:sz w:val="20"/>
          <w:szCs w:val="20"/>
        </w:rPr>
        <w:t>open</w:t>
      </w:r>
      <w:r w:rsidRPr="00985C83">
        <w:rPr>
          <w:rFonts w:ascii="Arial" w:hAnsi="Arial" w:cs="Arial"/>
          <w:sz w:val="20"/>
          <w:szCs w:val="20"/>
        </w:rPr>
        <w:t xml:space="preserve"> to specialists </w:t>
      </w:r>
      <w:r w:rsidR="000849EB">
        <w:rPr>
          <w:rFonts w:ascii="Arial" w:hAnsi="Arial" w:cs="Arial"/>
          <w:sz w:val="20"/>
          <w:szCs w:val="20"/>
        </w:rPr>
        <w:t xml:space="preserve">from </w:t>
      </w:r>
      <w:r w:rsidRPr="00985C83">
        <w:rPr>
          <w:rFonts w:ascii="Arial" w:hAnsi="Arial" w:cs="Arial"/>
          <w:sz w:val="20"/>
          <w:szCs w:val="20"/>
        </w:rPr>
        <w:t xml:space="preserve">outside the two </w:t>
      </w:r>
      <w:r w:rsidR="003E76A7">
        <w:rPr>
          <w:rFonts w:ascii="Arial" w:hAnsi="Arial" w:cs="Arial"/>
          <w:sz w:val="20"/>
          <w:szCs w:val="20"/>
        </w:rPr>
        <w:t>groups</w:t>
      </w:r>
      <w:r w:rsidRPr="00985C83">
        <w:rPr>
          <w:rFonts w:ascii="Arial" w:hAnsi="Arial" w:cs="Arial"/>
          <w:sz w:val="20"/>
          <w:szCs w:val="20"/>
        </w:rPr>
        <w:t xml:space="preserve">. </w:t>
      </w:r>
      <w:r w:rsidR="000849EB">
        <w:rPr>
          <w:rFonts w:ascii="Arial" w:hAnsi="Arial" w:cs="Arial"/>
          <w:sz w:val="20"/>
          <w:szCs w:val="20"/>
        </w:rPr>
        <w:t xml:space="preserve">The </w:t>
      </w:r>
      <w:r w:rsidR="000838C8">
        <w:rPr>
          <w:rFonts w:ascii="Arial" w:hAnsi="Arial" w:cs="Arial"/>
          <w:sz w:val="20"/>
          <w:szCs w:val="20"/>
        </w:rPr>
        <w:t>proceedings</w:t>
      </w:r>
      <w:r w:rsidR="000849EB">
        <w:rPr>
          <w:rFonts w:ascii="Arial" w:hAnsi="Arial" w:cs="Arial"/>
          <w:sz w:val="20"/>
          <w:szCs w:val="20"/>
        </w:rPr>
        <w:t xml:space="preserve"> are expected to provide valuable insights into </w:t>
      </w:r>
      <w:r w:rsidR="00597766" w:rsidRPr="00597766">
        <w:rPr>
          <w:rFonts w:ascii="Arial" w:hAnsi="Arial" w:cs="Arial"/>
          <w:sz w:val="20"/>
          <w:szCs w:val="20"/>
        </w:rPr>
        <w:t xml:space="preserve">measuring </w:t>
      </w:r>
      <w:r w:rsidR="0045244B">
        <w:rPr>
          <w:rFonts w:ascii="Arial" w:hAnsi="Arial" w:cs="Arial"/>
          <w:sz w:val="20"/>
          <w:szCs w:val="20"/>
        </w:rPr>
        <w:t>problem</w:t>
      </w:r>
      <w:r w:rsidR="005B0046">
        <w:rPr>
          <w:rFonts w:ascii="Arial" w:hAnsi="Arial" w:cs="Arial"/>
          <w:sz w:val="20"/>
          <w:szCs w:val="20"/>
        </w:rPr>
        <w:t xml:space="preserve"> </w:t>
      </w:r>
      <w:r w:rsidR="00597766" w:rsidRPr="00597766">
        <w:rPr>
          <w:rFonts w:ascii="Arial" w:hAnsi="Arial" w:cs="Arial"/>
          <w:sz w:val="20"/>
          <w:szCs w:val="20"/>
        </w:rPr>
        <w:t xml:space="preserve">drug </w:t>
      </w:r>
      <w:r w:rsidR="00650F5C">
        <w:rPr>
          <w:rFonts w:ascii="Arial" w:hAnsi="Arial" w:cs="Arial"/>
          <w:sz w:val="20"/>
          <w:szCs w:val="20"/>
        </w:rPr>
        <w:t>use</w:t>
      </w:r>
      <w:r w:rsidR="00597766">
        <w:rPr>
          <w:rFonts w:ascii="Arial" w:hAnsi="Arial" w:cs="Arial"/>
          <w:sz w:val="20"/>
          <w:szCs w:val="20"/>
        </w:rPr>
        <w:t xml:space="preserve"> </w:t>
      </w:r>
      <w:r w:rsidR="00597766" w:rsidRPr="00597766">
        <w:rPr>
          <w:rFonts w:ascii="Arial" w:hAnsi="Arial" w:cs="Arial"/>
          <w:sz w:val="20"/>
          <w:szCs w:val="20"/>
        </w:rPr>
        <w:t xml:space="preserve">and </w:t>
      </w:r>
      <w:r w:rsidR="003660B7">
        <w:rPr>
          <w:rFonts w:ascii="Arial" w:hAnsi="Arial" w:cs="Arial"/>
          <w:sz w:val="20"/>
          <w:szCs w:val="20"/>
        </w:rPr>
        <w:t xml:space="preserve">demand for </w:t>
      </w:r>
      <w:r w:rsidR="00597766" w:rsidRPr="00597766">
        <w:rPr>
          <w:rFonts w:ascii="Arial" w:hAnsi="Arial" w:cs="Arial"/>
          <w:sz w:val="20"/>
          <w:szCs w:val="20"/>
        </w:rPr>
        <w:t>treatment</w:t>
      </w:r>
      <w:r w:rsidR="003660B7" w:rsidRPr="003660B7">
        <w:rPr>
          <w:rFonts w:ascii="Arial" w:hAnsi="Arial" w:cs="Arial"/>
          <w:sz w:val="20"/>
          <w:szCs w:val="20"/>
        </w:rPr>
        <w:t xml:space="preserve"> </w:t>
      </w:r>
      <w:r w:rsidR="005B0046">
        <w:rPr>
          <w:rFonts w:ascii="Arial" w:hAnsi="Arial" w:cs="Arial"/>
          <w:sz w:val="20"/>
          <w:szCs w:val="20"/>
        </w:rPr>
        <w:t>in Europe</w:t>
      </w:r>
      <w:r w:rsidR="00650F5C">
        <w:rPr>
          <w:rFonts w:ascii="Arial" w:hAnsi="Arial" w:cs="Arial"/>
          <w:sz w:val="20"/>
          <w:szCs w:val="20"/>
        </w:rPr>
        <w:t xml:space="preserve"> and will allow experts to </w:t>
      </w:r>
      <w:r w:rsidR="00650F5C">
        <w:rPr>
          <w:rFonts w:ascii="Arial" w:hAnsi="Arial" w:cs="Arial"/>
          <w:color w:val="000000"/>
          <w:sz w:val="20"/>
          <w:szCs w:val="20"/>
        </w:rPr>
        <w:t>i</w:t>
      </w:r>
      <w:r w:rsidR="000838C8">
        <w:rPr>
          <w:rFonts w:ascii="Arial" w:hAnsi="Arial" w:cs="Arial"/>
          <w:color w:val="000000"/>
          <w:sz w:val="20"/>
          <w:szCs w:val="20"/>
        </w:rPr>
        <w:t>nteract</w:t>
      </w:r>
      <w:r w:rsidR="00650F5C">
        <w:rPr>
          <w:rFonts w:ascii="Arial" w:hAnsi="Arial" w:cs="Arial"/>
          <w:color w:val="000000"/>
          <w:sz w:val="20"/>
          <w:szCs w:val="20"/>
        </w:rPr>
        <w:t xml:space="preserve"> </w:t>
      </w:r>
      <w:r w:rsidR="00FC3F5D" w:rsidRPr="00650F5C">
        <w:rPr>
          <w:rFonts w:ascii="Arial" w:hAnsi="Arial" w:cs="Arial"/>
          <w:color w:val="000000"/>
          <w:sz w:val="20"/>
          <w:szCs w:val="20"/>
        </w:rPr>
        <w:t xml:space="preserve">across the </w:t>
      </w:r>
      <w:r w:rsidR="000838C8">
        <w:rPr>
          <w:rFonts w:ascii="Arial" w:hAnsi="Arial" w:cs="Arial"/>
          <w:color w:val="000000"/>
          <w:sz w:val="20"/>
          <w:szCs w:val="20"/>
        </w:rPr>
        <w:t xml:space="preserve">subject </w:t>
      </w:r>
      <w:r w:rsidR="00FC3F5D" w:rsidRPr="00650F5C">
        <w:rPr>
          <w:rFonts w:ascii="Arial" w:hAnsi="Arial" w:cs="Arial"/>
          <w:color w:val="000000"/>
          <w:sz w:val="20"/>
          <w:szCs w:val="20"/>
        </w:rPr>
        <w:t>areas</w:t>
      </w:r>
      <w:r w:rsidR="00650F5C" w:rsidRPr="00650F5C">
        <w:rPr>
          <w:rFonts w:ascii="Arial" w:hAnsi="Arial" w:cs="Arial"/>
          <w:color w:val="000000"/>
          <w:sz w:val="20"/>
          <w:szCs w:val="20"/>
        </w:rPr>
        <w:t>.</w:t>
      </w:r>
    </w:p>
    <w:p w:rsidR="000849EB" w:rsidRDefault="000849EB" w:rsidP="005B0046">
      <w:pPr>
        <w:spacing w:after="0"/>
        <w:ind w:right="-144"/>
        <w:rPr>
          <w:rFonts w:ascii="Arial" w:hAnsi="Arial" w:cs="Arial"/>
          <w:sz w:val="20"/>
          <w:szCs w:val="20"/>
        </w:rPr>
      </w:pPr>
    </w:p>
    <w:p w:rsidR="00985C83" w:rsidRDefault="006031A7" w:rsidP="005B0046">
      <w:pPr>
        <w:spacing w:after="0"/>
        <w:ind w:right="-144"/>
        <w:rPr>
          <w:rFonts w:ascii="Arial" w:hAnsi="Arial" w:cs="Arial"/>
          <w:sz w:val="20"/>
          <w:szCs w:val="20"/>
        </w:rPr>
      </w:pPr>
      <w:r w:rsidRPr="00985C83">
        <w:rPr>
          <w:rFonts w:ascii="Arial" w:hAnsi="Arial" w:cs="Arial"/>
          <w:sz w:val="20"/>
          <w:szCs w:val="20"/>
        </w:rPr>
        <w:t xml:space="preserve">The initiative is in line with a fresh, integrated </w:t>
      </w:r>
      <w:r w:rsidR="00985C83">
        <w:rPr>
          <w:rFonts w:ascii="Arial" w:hAnsi="Arial" w:cs="Arial"/>
          <w:sz w:val="20"/>
          <w:szCs w:val="20"/>
        </w:rPr>
        <w:t>approach to</w:t>
      </w:r>
      <w:r w:rsidRPr="00985C83">
        <w:rPr>
          <w:rFonts w:ascii="Arial" w:hAnsi="Arial" w:cs="Arial"/>
          <w:sz w:val="20"/>
          <w:szCs w:val="20"/>
        </w:rPr>
        <w:t xml:space="preserve"> the agency’s expert meetings</w:t>
      </w:r>
      <w:r w:rsidR="000849EB">
        <w:rPr>
          <w:rFonts w:ascii="Arial" w:hAnsi="Arial" w:cs="Arial"/>
          <w:sz w:val="20"/>
          <w:szCs w:val="20"/>
        </w:rPr>
        <w:t>,</w:t>
      </w:r>
      <w:r w:rsidRPr="00985C83">
        <w:rPr>
          <w:rFonts w:ascii="Arial" w:hAnsi="Arial" w:cs="Arial"/>
          <w:sz w:val="20"/>
          <w:szCs w:val="20"/>
        </w:rPr>
        <w:t xml:space="preserve"> </w:t>
      </w:r>
      <w:r w:rsidR="00985C83">
        <w:rPr>
          <w:rFonts w:ascii="Arial" w:hAnsi="Arial" w:cs="Arial"/>
          <w:sz w:val="20"/>
          <w:szCs w:val="20"/>
        </w:rPr>
        <w:t>launched in 2013</w:t>
      </w:r>
      <w:r w:rsidR="000849EB">
        <w:rPr>
          <w:rFonts w:ascii="Arial" w:hAnsi="Arial" w:cs="Arial"/>
          <w:sz w:val="20"/>
          <w:szCs w:val="20"/>
        </w:rPr>
        <w:t>,</w:t>
      </w:r>
      <w:r w:rsidR="00985C83">
        <w:rPr>
          <w:rFonts w:ascii="Arial" w:hAnsi="Arial" w:cs="Arial"/>
          <w:sz w:val="20"/>
          <w:szCs w:val="20"/>
        </w:rPr>
        <w:t xml:space="preserve"> </w:t>
      </w:r>
      <w:r w:rsidR="00985C83" w:rsidRPr="00985C83">
        <w:rPr>
          <w:rFonts w:ascii="Arial" w:hAnsi="Arial" w:cs="Arial"/>
          <w:sz w:val="20"/>
          <w:szCs w:val="20"/>
        </w:rPr>
        <w:t>designed to inspire cross-discipline analyses of the drugs problem and responses to it</w:t>
      </w:r>
      <w:r w:rsidR="00AD6F13">
        <w:rPr>
          <w:rFonts w:ascii="Arial" w:hAnsi="Arial" w:cs="Arial"/>
          <w:sz w:val="20"/>
          <w:szCs w:val="20"/>
        </w:rPr>
        <w:t xml:space="preserve"> </w:t>
      </w:r>
      <w:r w:rsidR="00985C83" w:rsidRPr="00985C83">
        <w:rPr>
          <w:rFonts w:ascii="Arial" w:hAnsi="Arial" w:cs="Arial"/>
          <w:sz w:val="20"/>
          <w:szCs w:val="20"/>
        </w:rPr>
        <w:t>(</w:t>
      </w:r>
      <w:r w:rsidR="00597766">
        <w:rPr>
          <w:rFonts w:ascii="Arial" w:hAnsi="Arial" w:cs="Arial"/>
          <w:sz w:val="20"/>
          <w:szCs w:val="20"/>
          <w:vertAlign w:val="superscript"/>
        </w:rPr>
        <w:t>2</w:t>
      </w:r>
      <w:r w:rsidR="00985C83" w:rsidRPr="00985C83">
        <w:rPr>
          <w:rFonts w:ascii="Arial" w:hAnsi="Arial" w:cs="Arial"/>
          <w:sz w:val="20"/>
          <w:szCs w:val="20"/>
        </w:rPr>
        <w:t>)</w:t>
      </w:r>
      <w:r w:rsidR="00985C83">
        <w:rPr>
          <w:rFonts w:ascii="Arial" w:hAnsi="Arial" w:cs="Arial"/>
          <w:sz w:val="20"/>
          <w:szCs w:val="20"/>
        </w:rPr>
        <w:t>. Through this approach</w:t>
      </w:r>
      <w:r w:rsidR="00985C83" w:rsidRPr="00985C83">
        <w:rPr>
          <w:rFonts w:ascii="Arial" w:hAnsi="Arial" w:cs="Arial"/>
          <w:sz w:val="20"/>
          <w:szCs w:val="20"/>
        </w:rPr>
        <w:t>, the agency intends to obtain greater value from these annual</w:t>
      </w:r>
      <w:r w:rsidR="00AD6F13">
        <w:rPr>
          <w:rFonts w:ascii="Arial" w:hAnsi="Arial" w:cs="Arial"/>
          <w:sz w:val="20"/>
          <w:szCs w:val="20"/>
        </w:rPr>
        <w:t xml:space="preserve"> events</w:t>
      </w:r>
      <w:r w:rsidR="00985C83" w:rsidRPr="00985C83">
        <w:rPr>
          <w:rFonts w:ascii="Arial" w:hAnsi="Arial" w:cs="Arial"/>
          <w:sz w:val="20"/>
          <w:szCs w:val="20"/>
        </w:rPr>
        <w:t>, strengthening what have become</w:t>
      </w:r>
      <w:r w:rsidR="0023413E">
        <w:rPr>
          <w:rFonts w:ascii="Arial" w:hAnsi="Arial" w:cs="Arial"/>
          <w:sz w:val="20"/>
          <w:szCs w:val="20"/>
        </w:rPr>
        <w:t>,</w:t>
      </w:r>
      <w:r w:rsidR="00985C83" w:rsidRPr="00985C83">
        <w:rPr>
          <w:rFonts w:ascii="Arial" w:hAnsi="Arial" w:cs="Arial"/>
          <w:sz w:val="20"/>
          <w:szCs w:val="20"/>
        </w:rPr>
        <w:t xml:space="preserve"> over the last 10 years</w:t>
      </w:r>
      <w:r w:rsidR="0023413E">
        <w:rPr>
          <w:rFonts w:ascii="Arial" w:hAnsi="Arial" w:cs="Arial"/>
          <w:sz w:val="20"/>
          <w:szCs w:val="20"/>
        </w:rPr>
        <w:t>,</w:t>
      </w:r>
      <w:r w:rsidR="00985C83" w:rsidRPr="00985C83">
        <w:rPr>
          <w:rFonts w:ascii="Arial" w:hAnsi="Arial" w:cs="Arial"/>
          <w:sz w:val="20"/>
          <w:szCs w:val="20"/>
        </w:rPr>
        <w:t xml:space="preserve"> valuable networks of excellence.</w:t>
      </w:r>
    </w:p>
    <w:p w:rsidR="00985C83" w:rsidRDefault="00985C83" w:rsidP="005B0046">
      <w:pPr>
        <w:spacing w:after="0"/>
        <w:ind w:right="-144"/>
        <w:rPr>
          <w:rFonts w:ascii="Arial" w:hAnsi="Arial" w:cs="Arial"/>
          <w:sz w:val="20"/>
          <w:szCs w:val="20"/>
        </w:rPr>
      </w:pPr>
    </w:p>
    <w:p w:rsidR="00597766" w:rsidRPr="00FB0D83" w:rsidRDefault="00904B29" w:rsidP="0059776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5A1D6D">
        <w:rPr>
          <w:rFonts w:ascii="Arial" w:hAnsi="Arial" w:cs="Arial"/>
          <w:sz w:val="20"/>
          <w:szCs w:val="20"/>
        </w:rPr>
        <w:t xml:space="preserve">week’s </w:t>
      </w:r>
      <w:r w:rsidR="000838C8">
        <w:rPr>
          <w:rFonts w:ascii="Arial" w:hAnsi="Arial" w:cs="Arial"/>
          <w:sz w:val="20"/>
          <w:szCs w:val="20"/>
        </w:rPr>
        <w:t>programme focuses, among others, on</w:t>
      </w:r>
      <w:r>
        <w:rPr>
          <w:rFonts w:ascii="Arial" w:hAnsi="Arial" w:cs="Arial"/>
          <w:sz w:val="20"/>
          <w:szCs w:val="20"/>
        </w:rPr>
        <w:t>:</w:t>
      </w:r>
    </w:p>
    <w:p w:rsidR="00904B29" w:rsidRDefault="00904B29" w:rsidP="00904B29">
      <w:pPr>
        <w:spacing w:after="0"/>
        <w:rPr>
          <w:rFonts w:ascii="Arial" w:hAnsi="Arial" w:cs="Arial"/>
          <w:sz w:val="20"/>
          <w:szCs w:val="20"/>
        </w:rPr>
      </w:pPr>
    </w:p>
    <w:p w:rsidR="00904B29" w:rsidRDefault="00B81F6F" w:rsidP="00904B29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930881">
        <w:rPr>
          <w:rFonts w:ascii="Arial" w:hAnsi="Arial" w:cs="Arial"/>
          <w:b/>
          <w:sz w:val="20"/>
          <w:szCs w:val="20"/>
        </w:rPr>
        <w:t xml:space="preserve">TDI </w:t>
      </w:r>
      <w:r w:rsidR="00904B29" w:rsidRPr="00930881">
        <w:rPr>
          <w:rFonts w:ascii="Arial" w:hAnsi="Arial" w:cs="Arial"/>
          <w:b/>
          <w:sz w:val="20"/>
          <w:szCs w:val="20"/>
        </w:rPr>
        <w:t>expert meeting</w:t>
      </w:r>
      <w:r w:rsidR="00904B29" w:rsidRPr="00904B29">
        <w:rPr>
          <w:rFonts w:ascii="Arial" w:hAnsi="Arial" w:cs="Arial"/>
          <w:sz w:val="20"/>
          <w:szCs w:val="20"/>
        </w:rPr>
        <w:t xml:space="preserve"> (23 September): sta</w:t>
      </w:r>
      <w:r w:rsidR="00904B29" w:rsidRPr="00904B29">
        <w:rPr>
          <w:rFonts w:ascii="Arial" w:hAnsi="Arial" w:cs="Arial"/>
          <w:sz w:val="20"/>
          <w:szCs w:val="20"/>
        </w:rPr>
        <w:t>t</w:t>
      </w:r>
      <w:r w:rsidR="00904B29" w:rsidRPr="00904B29">
        <w:rPr>
          <w:rFonts w:ascii="Arial" w:hAnsi="Arial" w:cs="Arial"/>
          <w:sz w:val="20"/>
          <w:szCs w:val="20"/>
        </w:rPr>
        <w:t xml:space="preserve">e of progress of </w:t>
      </w:r>
      <w:r w:rsidR="00904B29" w:rsidRPr="00904B29">
        <w:rPr>
          <w:rFonts w:ascii="Arial" w:hAnsi="Arial" w:cs="Arial"/>
          <w:sz w:val="20"/>
          <w:szCs w:val="20"/>
        </w:rPr>
        <w:t>implementing</w:t>
      </w:r>
      <w:r w:rsidR="00904B29" w:rsidRPr="00904B29">
        <w:rPr>
          <w:rFonts w:ascii="Arial" w:hAnsi="Arial" w:cs="Arial"/>
          <w:sz w:val="20"/>
          <w:szCs w:val="20"/>
        </w:rPr>
        <w:t xml:space="preserve"> the </w:t>
      </w:r>
      <w:r w:rsidR="00904B29" w:rsidRPr="00904B29">
        <w:rPr>
          <w:rFonts w:ascii="Arial" w:hAnsi="Arial" w:cs="Arial"/>
          <w:sz w:val="20"/>
          <w:szCs w:val="20"/>
        </w:rPr>
        <w:t xml:space="preserve">TDI </w:t>
      </w:r>
      <w:r w:rsidR="00904B29" w:rsidRPr="00904B29">
        <w:rPr>
          <w:rFonts w:ascii="Arial" w:hAnsi="Arial" w:cs="Arial"/>
          <w:sz w:val="20"/>
          <w:szCs w:val="20"/>
        </w:rPr>
        <w:t>indicator</w:t>
      </w:r>
      <w:r w:rsidR="00904B29" w:rsidRPr="00904B29">
        <w:rPr>
          <w:rFonts w:ascii="Arial" w:hAnsi="Arial" w:cs="Arial"/>
          <w:sz w:val="20"/>
          <w:szCs w:val="20"/>
        </w:rPr>
        <w:t xml:space="preserve"> across Europe, including </w:t>
      </w:r>
      <w:r w:rsidR="00904B29" w:rsidRPr="00904B29">
        <w:rPr>
          <w:rFonts w:ascii="Arial" w:hAnsi="Arial" w:cs="Arial"/>
          <w:sz w:val="20"/>
          <w:szCs w:val="20"/>
        </w:rPr>
        <w:t>advancements in countries of the European Neighbourhood Policy (ENP) and the I</w:t>
      </w:r>
      <w:r w:rsidR="00904B29" w:rsidRPr="00904B29">
        <w:rPr>
          <w:rFonts w:ascii="Arial" w:hAnsi="Arial" w:cs="Arial"/>
          <w:sz w:val="20"/>
          <w:szCs w:val="20"/>
        </w:rPr>
        <w:t xml:space="preserve">nstrument of Pre-Accession (IPA); </w:t>
      </w:r>
      <w:r w:rsidR="00904B29" w:rsidRPr="00904B29">
        <w:rPr>
          <w:rFonts w:ascii="Arial" w:hAnsi="Arial" w:cs="Arial"/>
          <w:sz w:val="20"/>
          <w:szCs w:val="20"/>
        </w:rPr>
        <w:t>recent data analyses;</w:t>
      </w:r>
      <w:r w:rsidR="00904B29" w:rsidRPr="00904B29">
        <w:rPr>
          <w:rFonts w:ascii="Arial" w:hAnsi="Arial" w:cs="Arial"/>
          <w:sz w:val="20"/>
          <w:szCs w:val="20"/>
        </w:rPr>
        <w:t xml:space="preserve"> </w:t>
      </w:r>
      <w:r w:rsidR="00904B29" w:rsidRPr="00904B29">
        <w:rPr>
          <w:rFonts w:ascii="Arial" w:hAnsi="Arial" w:cs="Arial"/>
          <w:sz w:val="20"/>
          <w:szCs w:val="20"/>
        </w:rPr>
        <w:t>TDI in the broader treatment and addiction monitoring system</w:t>
      </w:r>
      <w:r w:rsidR="00930881" w:rsidRPr="00650F5C">
        <w:rPr>
          <w:rFonts w:ascii="Arial" w:hAnsi="Arial" w:cs="Arial"/>
          <w:sz w:val="20"/>
          <w:szCs w:val="20"/>
        </w:rPr>
        <w:t>;</w:t>
      </w:r>
      <w:r w:rsidR="00904B29" w:rsidRPr="00650F5C">
        <w:rPr>
          <w:rFonts w:ascii="Arial" w:hAnsi="Arial" w:cs="Arial"/>
          <w:sz w:val="20"/>
          <w:szCs w:val="20"/>
        </w:rPr>
        <w:t xml:space="preserve"> </w:t>
      </w:r>
      <w:r w:rsidR="006A214B">
        <w:rPr>
          <w:rFonts w:ascii="Arial" w:hAnsi="Arial" w:cs="Arial"/>
          <w:sz w:val="20"/>
          <w:szCs w:val="20"/>
        </w:rPr>
        <w:t xml:space="preserve">and </w:t>
      </w:r>
      <w:r w:rsidR="00904B29" w:rsidRPr="00650F5C">
        <w:rPr>
          <w:rFonts w:ascii="Arial" w:hAnsi="Arial" w:cs="Arial"/>
          <w:sz w:val="20"/>
          <w:szCs w:val="20"/>
        </w:rPr>
        <w:t xml:space="preserve">a new </w:t>
      </w:r>
      <w:r w:rsidR="005B0046" w:rsidRPr="00650F5C">
        <w:rPr>
          <w:rFonts w:ascii="Arial" w:hAnsi="Arial" w:cs="Arial"/>
          <w:sz w:val="20"/>
          <w:szCs w:val="20"/>
        </w:rPr>
        <w:t>project</w:t>
      </w:r>
      <w:r w:rsidR="0023413E" w:rsidRPr="0023413E">
        <w:rPr>
          <w:rFonts w:ascii="Arial" w:hAnsi="Arial" w:cs="Arial"/>
          <w:sz w:val="20"/>
          <w:szCs w:val="20"/>
        </w:rPr>
        <w:t xml:space="preserve"> </w:t>
      </w:r>
      <w:r w:rsidR="0023413E">
        <w:rPr>
          <w:rFonts w:ascii="Arial" w:hAnsi="Arial" w:cs="Arial"/>
          <w:sz w:val="20"/>
          <w:szCs w:val="20"/>
        </w:rPr>
        <w:t>to improve estimates of treatment capacity in Europe.</w:t>
      </w:r>
      <w:r w:rsidR="00904B29" w:rsidRPr="00904B29">
        <w:rPr>
          <w:rFonts w:ascii="Arial" w:hAnsi="Arial" w:cs="Arial"/>
          <w:sz w:val="20"/>
          <w:szCs w:val="20"/>
        </w:rPr>
        <w:t xml:space="preserve"> </w:t>
      </w:r>
    </w:p>
    <w:p w:rsidR="00650F5C" w:rsidRPr="00650F5C" w:rsidRDefault="00650F5C" w:rsidP="00650F5C">
      <w:pPr>
        <w:pStyle w:val="ListParagraph"/>
        <w:spacing w:after="0"/>
        <w:ind w:left="284"/>
        <w:rPr>
          <w:rFonts w:ascii="Arial" w:hAnsi="Arial" w:cs="Arial"/>
          <w:sz w:val="8"/>
          <w:szCs w:val="8"/>
        </w:rPr>
      </w:pPr>
    </w:p>
    <w:p w:rsidR="00904B29" w:rsidRDefault="0045244B" w:rsidP="00904B29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B81F6F" w:rsidRPr="00930881">
        <w:rPr>
          <w:rFonts w:ascii="Arial" w:hAnsi="Arial" w:cs="Arial"/>
          <w:b/>
          <w:sz w:val="20"/>
          <w:szCs w:val="20"/>
        </w:rPr>
        <w:t>DU expert meeting</w:t>
      </w:r>
      <w:r w:rsidR="00B81F6F">
        <w:rPr>
          <w:rFonts w:ascii="Arial" w:hAnsi="Arial" w:cs="Arial"/>
          <w:sz w:val="20"/>
          <w:szCs w:val="20"/>
        </w:rPr>
        <w:t xml:space="preserve"> </w:t>
      </w:r>
      <w:r w:rsidR="00B81F6F" w:rsidRPr="00904B29">
        <w:rPr>
          <w:rFonts w:ascii="Arial" w:hAnsi="Arial" w:cs="Arial"/>
          <w:sz w:val="20"/>
          <w:szCs w:val="20"/>
        </w:rPr>
        <w:t>(23 September):</w:t>
      </w:r>
      <w:r w:rsidR="00B81F6F">
        <w:rPr>
          <w:rFonts w:ascii="Arial" w:hAnsi="Arial" w:cs="Arial"/>
          <w:sz w:val="20"/>
          <w:szCs w:val="20"/>
        </w:rPr>
        <w:t xml:space="preserve"> three workshops </w:t>
      </w:r>
      <w:r w:rsidR="005B0046">
        <w:rPr>
          <w:rFonts w:ascii="Arial" w:hAnsi="Arial" w:cs="Arial"/>
          <w:sz w:val="20"/>
          <w:szCs w:val="20"/>
        </w:rPr>
        <w:t xml:space="preserve">on </w:t>
      </w:r>
      <w:r w:rsidR="00B81F6F">
        <w:rPr>
          <w:rFonts w:ascii="Arial" w:hAnsi="Arial" w:cs="Arial"/>
          <w:sz w:val="20"/>
          <w:szCs w:val="20"/>
        </w:rPr>
        <w:t xml:space="preserve">indirect methods </w:t>
      </w:r>
      <w:r w:rsidR="00930881">
        <w:rPr>
          <w:rFonts w:ascii="Arial" w:hAnsi="Arial" w:cs="Arial"/>
          <w:sz w:val="20"/>
          <w:szCs w:val="20"/>
        </w:rPr>
        <w:t>to</w:t>
      </w:r>
      <w:r w:rsidR="00B81F6F">
        <w:rPr>
          <w:rFonts w:ascii="Arial" w:hAnsi="Arial" w:cs="Arial"/>
          <w:sz w:val="20"/>
          <w:szCs w:val="20"/>
        </w:rPr>
        <w:t xml:space="preserve"> estimat</w:t>
      </w:r>
      <w:r w:rsidR="00930881">
        <w:rPr>
          <w:rFonts w:ascii="Arial" w:hAnsi="Arial" w:cs="Arial"/>
          <w:sz w:val="20"/>
          <w:szCs w:val="20"/>
        </w:rPr>
        <w:t>e</w:t>
      </w:r>
      <w:r w:rsidR="00B81F6F">
        <w:rPr>
          <w:rFonts w:ascii="Arial" w:hAnsi="Arial" w:cs="Arial"/>
          <w:sz w:val="20"/>
          <w:szCs w:val="20"/>
        </w:rPr>
        <w:t xml:space="preserve"> </w:t>
      </w:r>
      <w:r w:rsidR="00930881">
        <w:rPr>
          <w:rFonts w:ascii="Arial" w:hAnsi="Arial" w:cs="Arial"/>
          <w:sz w:val="20"/>
          <w:szCs w:val="20"/>
        </w:rPr>
        <w:t>high-</w:t>
      </w:r>
      <w:r w:rsidR="00B81F6F">
        <w:rPr>
          <w:rFonts w:ascii="Arial" w:hAnsi="Arial" w:cs="Arial"/>
          <w:sz w:val="20"/>
          <w:szCs w:val="20"/>
        </w:rPr>
        <w:t>risk drug use (</w:t>
      </w:r>
      <w:r w:rsidR="00930881">
        <w:rPr>
          <w:rFonts w:ascii="Arial" w:hAnsi="Arial" w:cs="Arial"/>
          <w:sz w:val="20"/>
          <w:szCs w:val="20"/>
        </w:rPr>
        <w:t>multiplier, capture–</w:t>
      </w:r>
      <w:r w:rsidR="00B81F6F">
        <w:rPr>
          <w:rFonts w:ascii="Arial" w:hAnsi="Arial" w:cs="Arial"/>
          <w:sz w:val="20"/>
          <w:szCs w:val="20"/>
        </w:rPr>
        <w:t>recapture</w:t>
      </w:r>
      <w:r w:rsidR="00930881">
        <w:rPr>
          <w:rFonts w:ascii="Arial" w:hAnsi="Arial" w:cs="Arial"/>
          <w:sz w:val="20"/>
          <w:szCs w:val="20"/>
        </w:rPr>
        <w:t>,</w:t>
      </w:r>
      <w:r w:rsidR="00B81F6F">
        <w:rPr>
          <w:rFonts w:ascii="Arial" w:hAnsi="Arial" w:cs="Arial"/>
          <w:sz w:val="20"/>
          <w:szCs w:val="20"/>
        </w:rPr>
        <w:t xml:space="preserve"> multivariate indicator methods); feedback on </w:t>
      </w:r>
      <w:r w:rsidR="00FB0D83">
        <w:rPr>
          <w:rFonts w:ascii="Arial" w:hAnsi="Arial" w:cs="Arial"/>
          <w:sz w:val="20"/>
          <w:szCs w:val="20"/>
        </w:rPr>
        <w:t xml:space="preserve">related </w:t>
      </w:r>
      <w:r w:rsidR="00B81F6F">
        <w:rPr>
          <w:rFonts w:ascii="Arial" w:hAnsi="Arial" w:cs="Arial"/>
          <w:sz w:val="20"/>
          <w:szCs w:val="20"/>
        </w:rPr>
        <w:t>guidelines</w:t>
      </w:r>
      <w:r w:rsidR="00930881">
        <w:rPr>
          <w:rFonts w:ascii="Arial" w:hAnsi="Arial" w:cs="Arial"/>
          <w:sz w:val="20"/>
          <w:szCs w:val="20"/>
        </w:rPr>
        <w:t xml:space="preserve"> and </w:t>
      </w:r>
      <w:r w:rsidR="00B81F6F">
        <w:rPr>
          <w:rFonts w:ascii="Arial" w:hAnsi="Arial" w:cs="Arial"/>
          <w:sz w:val="20"/>
          <w:szCs w:val="20"/>
        </w:rPr>
        <w:t xml:space="preserve">advanced </w:t>
      </w:r>
      <w:r w:rsidR="00930881">
        <w:rPr>
          <w:rFonts w:ascii="Arial" w:hAnsi="Arial" w:cs="Arial"/>
          <w:sz w:val="20"/>
          <w:szCs w:val="20"/>
        </w:rPr>
        <w:t xml:space="preserve">methodological </w:t>
      </w:r>
      <w:r w:rsidR="00FB0D83">
        <w:rPr>
          <w:rFonts w:ascii="Arial" w:hAnsi="Arial" w:cs="Arial"/>
          <w:sz w:val="20"/>
          <w:szCs w:val="20"/>
        </w:rPr>
        <w:t>issues</w:t>
      </w:r>
      <w:r w:rsidR="00930881">
        <w:rPr>
          <w:rFonts w:ascii="Arial" w:hAnsi="Arial" w:cs="Arial"/>
          <w:sz w:val="20"/>
          <w:szCs w:val="20"/>
        </w:rPr>
        <w:t>;</w:t>
      </w:r>
      <w:r w:rsidR="00B81F6F">
        <w:rPr>
          <w:rFonts w:ascii="Arial" w:hAnsi="Arial" w:cs="Arial"/>
          <w:sz w:val="20"/>
          <w:szCs w:val="20"/>
        </w:rPr>
        <w:t xml:space="preserve"> </w:t>
      </w:r>
      <w:r w:rsidR="00930881" w:rsidRPr="00904B29">
        <w:rPr>
          <w:rFonts w:ascii="Arial" w:hAnsi="Arial" w:cs="Arial"/>
          <w:sz w:val="20"/>
          <w:szCs w:val="20"/>
        </w:rPr>
        <w:t xml:space="preserve">state of progress of implementing the </w:t>
      </w:r>
      <w:r w:rsidR="00633C4B">
        <w:rPr>
          <w:rFonts w:ascii="Arial" w:hAnsi="Arial" w:cs="Arial"/>
          <w:sz w:val="20"/>
          <w:szCs w:val="20"/>
        </w:rPr>
        <w:t>P</w:t>
      </w:r>
      <w:r w:rsidR="00930881">
        <w:rPr>
          <w:rFonts w:ascii="Arial" w:hAnsi="Arial" w:cs="Arial"/>
          <w:sz w:val="20"/>
          <w:szCs w:val="20"/>
        </w:rPr>
        <w:t xml:space="preserve">DU </w:t>
      </w:r>
      <w:r w:rsidR="00930881" w:rsidRPr="00904B29">
        <w:rPr>
          <w:rFonts w:ascii="Arial" w:hAnsi="Arial" w:cs="Arial"/>
          <w:sz w:val="20"/>
          <w:szCs w:val="20"/>
        </w:rPr>
        <w:t xml:space="preserve">indicator across </w:t>
      </w:r>
      <w:r w:rsidR="00930881" w:rsidRPr="006A214B">
        <w:rPr>
          <w:rFonts w:ascii="Arial" w:hAnsi="Arial" w:cs="Arial"/>
          <w:sz w:val="20"/>
          <w:szCs w:val="20"/>
        </w:rPr>
        <w:t>Europe</w:t>
      </w:r>
      <w:r w:rsidR="00930881">
        <w:rPr>
          <w:rFonts w:ascii="Arial" w:hAnsi="Arial" w:cs="Arial"/>
          <w:sz w:val="20"/>
          <w:szCs w:val="20"/>
        </w:rPr>
        <w:t xml:space="preserve">; </w:t>
      </w:r>
      <w:r w:rsidR="006A214B">
        <w:rPr>
          <w:rFonts w:ascii="Arial" w:hAnsi="Arial" w:cs="Arial"/>
          <w:sz w:val="20"/>
          <w:szCs w:val="20"/>
        </w:rPr>
        <w:t xml:space="preserve">and </w:t>
      </w:r>
      <w:r w:rsidR="00930881">
        <w:rPr>
          <w:rFonts w:ascii="Arial" w:hAnsi="Arial" w:cs="Arial"/>
          <w:sz w:val="20"/>
          <w:szCs w:val="20"/>
        </w:rPr>
        <w:t>new studies in Greece, Finland and the UK.</w:t>
      </w:r>
    </w:p>
    <w:p w:rsidR="00930881" w:rsidRPr="00650F5C" w:rsidRDefault="00930881" w:rsidP="00930881">
      <w:pPr>
        <w:pStyle w:val="ListParagraph"/>
        <w:rPr>
          <w:rFonts w:ascii="Arial" w:hAnsi="Arial" w:cs="Arial"/>
          <w:sz w:val="8"/>
          <w:szCs w:val="8"/>
        </w:rPr>
      </w:pPr>
    </w:p>
    <w:p w:rsidR="00930881" w:rsidRDefault="00930881" w:rsidP="00904B29">
      <w:pPr>
        <w:pStyle w:val="ListParagraph"/>
        <w:numPr>
          <w:ilvl w:val="0"/>
          <w:numId w:val="7"/>
        </w:num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FB0D83">
        <w:rPr>
          <w:rFonts w:ascii="Arial" w:hAnsi="Arial" w:cs="Arial"/>
          <w:b/>
          <w:sz w:val="20"/>
          <w:szCs w:val="20"/>
        </w:rPr>
        <w:t xml:space="preserve">‘Continuity and change’ </w:t>
      </w:r>
      <w:r w:rsidR="006A214B">
        <w:rPr>
          <w:rFonts w:ascii="Arial" w:hAnsi="Arial" w:cs="Arial"/>
          <w:b/>
          <w:sz w:val="20"/>
          <w:szCs w:val="20"/>
        </w:rPr>
        <w:t xml:space="preserve">common </w:t>
      </w:r>
      <w:r w:rsidRPr="00FB0D83">
        <w:rPr>
          <w:rFonts w:ascii="Arial" w:hAnsi="Arial" w:cs="Arial"/>
          <w:b/>
          <w:sz w:val="20"/>
          <w:szCs w:val="20"/>
        </w:rPr>
        <w:t>event</w:t>
      </w:r>
      <w:r>
        <w:rPr>
          <w:rFonts w:ascii="Arial" w:hAnsi="Arial" w:cs="Arial"/>
          <w:sz w:val="20"/>
          <w:szCs w:val="20"/>
        </w:rPr>
        <w:t xml:space="preserve"> </w:t>
      </w:r>
      <w:r w:rsidRPr="00904B29">
        <w:rPr>
          <w:rFonts w:ascii="Arial" w:hAnsi="Arial" w:cs="Arial"/>
          <w:sz w:val="20"/>
          <w:szCs w:val="20"/>
        </w:rPr>
        <w:t>(2</w:t>
      </w:r>
      <w:r>
        <w:rPr>
          <w:rFonts w:ascii="Arial" w:hAnsi="Arial" w:cs="Arial"/>
          <w:sz w:val="20"/>
          <w:szCs w:val="20"/>
        </w:rPr>
        <w:t>4</w:t>
      </w:r>
      <w:r w:rsidR="00780BD4">
        <w:rPr>
          <w:rFonts w:ascii="Arial" w:hAnsi="Arial" w:cs="Arial"/>
          <w:sz w:val="20"/>
          <w:szCs w:val="20"/>
        </w:rPr>
        <w:t>–26</w:t>
      </w:r>
      <w:r w:rsidRPr="00904B29">
        <w:rPr>
          <w:rFonts w:ascii="Arial" w:hAnsi="Arial" w:cs="Arial"/>
          <w:sz w:val="20"/>
          <w:szCs w:val="20"/>
        </w:rPr>
        <w:t xml:space="preserve"> September):</w:t>
      </w:r>
      <w:r w:rsidR="00FB0D83">
        <w:rPr>
          <w:rFonts w:ascii="Arial" w:hAnsi="Arial" w:cs="Arial"/>
          <w:sz w:val="20"/>
          <w:szCs w:val="20"/>
        </w:rPr>
        <w:t xml:space="preserve"> trends and developments in high-risk opioid use; opioid treatment coverage and needs; ageing drug users; vulnerable populations; </w:t>
      </w:r>
      <w:r w:rsidR="005B0046">
        <w:rPr>
          <w:rFonts w:ascii="Arial" w:hAnsi="Arial" w:cs="Arial"/>
          <w:sz w:val="20"/>
          <w:szCs w:val="20"/>
        </w:rPr>
        <w:t>monitoring systems and information technologies;</w:t>
      </w:r>
      <w:r w:rsidR="00FB0D83">
        <w:rPr>
          <w:rFonts w:ascii="Arial" w:hAnsi="Arial" w:cs="Arial"/>
          <w:sz w:val="20"/>
          <w:szCs w:val="20"/>
        </w:rPr>
        <w:t xml:space="preserve"> high-risk use of stimulants, benzodiazepines</w:t>
      </w:r>
      <w:r w:rsidR="003E76A7">
        <w:rPr>
          <w:rFonts w:ascii="Arial" w:hAnsi="Arial" w:cs="Arial"/>
          <w:sz w:val="20"/>
          <w:szCs w:val="20"/>
        </w:rPr>
        <w:t xml:space="preserve"> and</w:t>
      </w:r>
      <w:r w:rsidR="00FB0D83">
        <w:rPr>
          <w:rFonts w:ascii="Arial" w:hAnsi="Arial" w:cs="Arial"/>
          <w:sz w:val="20"/>
          <w:szCs w:val="20"/>
        </w:rPr>
        <w:t xml:space="preserve"> cannabis;</w:t>
      </w:r>
      <w:r w:rsidR="00780BD4">
        <w:rPr>
          <w:rFonts w:ascii="Arial" w:hAnsi="Arial" w:cs="Arial"/>
          <w:sz w:val="20"/>
          <w:szCs w:val="20"/>
        </w:rPr>
        <w:t xml:space="preserve"> </w:t>
      </w:r>
      <w:r w:rsidR="00FB0D83">
        <w:rPr>
          <w:rFonts w:ascii="Arial" w:hAnsi="Arial" w:cs="Arial"/>
          <w:sz w:val="20"/>
          <w:szCs w:val="20"/>
        </w:rPr>
        <w:t>cost of treatment and the impact of economic recession; treatment</w:t>
      </w:r>
      <w:r w:rsidR="00FB0D83" w:rsidRPr="00FB0D83">
        <w:rPr>
          <w:rFonts w:ascii="Arial" w:hAnsi="Arial" w:cs="Arial"/>
          <w:sz w:val="20"/>
          <w:szCs w:val="20"/>
        </w:rPr>
        <w:t xml:space="preserve"> </w:t>
      </w:r>
      <w:r w:rsidR="00FB0D83">
        <w:rPr>
          <w:rFonts w:ascii="Arial" w:hAnsi="Arial" w:cs="Arial"/>
          <w:sz w:val="20"/>
          <w:szCs w:val="20"/>
        </w:rPr>
        <w:t>outcomes</w:t>
      </w:r>
      <w:r w:rsidR="00FB0D83">
        <w:rPr>
          <w:rFonts w:ascii="Arial" w:hAnsi="Arial" w:cs="Arial"/>
          <w:sz w:val="20"/>
          <w:szCs w:val="20"/>
        </w:rPr>
        <w:t xml:space="preserve">; </w:t>
      </w:r>
      <w:r w:rsidR="006A214B">
        <w:rPr>
          <w:rFonts w:ascii="Arial" w:hAnsi="Arial" w:cs="Arial"/>
          <w:sz w:val="20"/>
          <w:szCs w:val="20"/>
        </w:rPr>
        <w:t xml:space="preserve">and </w:t>
      </w:r>
      <w:r w:rsidR="00780BD4">
        <w:rPr>
          <w:rFonts w:ascii="Arial" w:hAnsi="Arial" w:cs="Arial"/>
          <w:sz w:val="20"/>
          <w:szCs w:val="20"/>
        </w:rPr>
        <w:t>evaluating best practice and monitoring treatment effectiveness.</w:t>
      </w:r>
    </w:p>
    <w:p w:rsidR="005A1D6D" w:rsidRDefault="005A1D6D" w:rsidP="005A1D6D">
      <w:pPr>
        <w:spacing w:after="0"/>
        <w:rPr>
          <w:rFonts w:ascii="Arial" w:hAnsi="Arial" w:cs="Arial"/>
          <w:sz w:val="20"/>
          <w:szCs w:val="20"/>
        </w:rPr>
      </w:pPr>
    </w:p>
    <w:p w:rsidR="006A214B" w:rsidRDefault="006A214B" w:rsidP="006A214B">
      <w:pPr>
        <w:spacing w:after="0"/>
        <w:ind w:right="-144"/>
        <w:rPr>
          <w:rFonts w:ascii="Arial" w:hAnsi="Arial" w:cs="Arial"/>
          <w:sz w:val="20"/>
          <w:szCs w:val="20"/>
        </w:rPr>
      </w:pPr>
      <w:r w:rsidRPr="007C1607">
        <w:rPr>
          <w:rFonts w:ascii="Arial" w:hAnsi="Arial" w:cs="Arial"/>
          <w:sz w:val="20"/>
          <w:szCs w:val="20"/>
        </w:rPr>
        <w:t xml:space="preserve">The </w:t>
      </w:r>
      <w:r w:rsidRPr="000849EB">
        <w:rPr>
          <w:rFonts w:ascii="Arial" w:hAnsi="Arial" w:cs="Arial"/>
          <w:b/>
          <w:sz w:val="20"/>
          <w:szCs w:val="20"/>
        </w:rPr>
        <w:t>EMCDDA</w:t>
      </w:r>
      <w:r w:rsidRPr="007C16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uses</w:t>
      </w:r>
      <w:r w:rsidRPr="007C1607">
        <w:rPr>
          <w:rFonts w:ascii="Arial" w:hAnsi="Arial" w:cs="Arial"/>
          <w:sz w:val="20"/>
          <w:szCs w:val="20"/>
        </w:rPr>
        <w:t xml:space="preserve"> five key epidemiological indicators to achieve its goal of providing </w:t>
      </w:r>
      <w:r>
        <w:rPr>
          <w:rFonts w:ascii="Arial" w:hAnsi="Arial" w:cs="Arial"/>
          <w:sz w:val="20"/>
          <w:szCs w:val="20"/>
        </w:rPr>
        <w:t>‘</w:t>
      </w:r>
      <w:r w:rsidRPr="007C1607">
        <w:rPr>
          <w:rFonts w:ascii="Arial" w:hAnsi="Arial" w:cs="Arial"/>
          <w:sz w:val="20"/>
          <w:szCs w:val="20"/>
        </w:rPr>
        <w:t>factual, objective, reliable and comparable information</w:t>
      </w:r>
      <w:r>
        <w:rPr>
          <w:rFonts w:ascii="Arial" w:hAnsi="Arial" w:cs="Arial"/>
          <w:sz w:val="20"/>
          <w:szCs w:val="20"/>
        </w:rPr>
        <w:t>’</w:t>
      </w:r>
      <w:r w:rsidRPr="007C1607">
        <w:rPr>
          <w:rFonts w:ascii="Arial" w:hAnsi="Arial" w:cs="Arial"/>
          <w:sz w:val="20"/>
          <w:szCs w:val="20"/>
        </w:rPr>
        <w:t xml:space="preserve"> on drugs and drug addiction at European level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).</w:t>
      </w:r>
      <w:r w:rsidRPr="007C16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7C1607">
        <w:rPr>
          <w:rFonts w:ascii="Arial" w:hAnsi="Arial" w:cs="Arial"/>
          <w:sz w:val="20"/>
          <w:szCs w:val="20"/>
        </w:rPr>
        <w:t>ndorsed by the Council of the EU in 2001</w:t>
      </w:r>
      <w:r>
        <w:rPr>
          <w:rFonts w:ascii="Arial" w:hAnsi="Arial" w:cs="Arial"/>
          <w:sz w:val="20"/>
          <w:szCs w:val="20"/>
        </w:rPr>
        <w:t>, t</w:t>
      </w:r>
      <w:r w:rsidRPr="007C1607">
        <w:rPr>
          <w:rFonts w:ascii="Arial" w:hAnsi="Arial" w:cs="Arial"/>
          <w:sz w:val="20"/>
          <w:szCs w:val="20"/>
        </w:rPr>
        <w:t>he indicators underpin the agency’s reporting on trends and developments in the EU drug situation</w:t>
      </w:r>
      <w:r>
        <w:rPr>
          <w:rFonts w:ascii="Arial" w:hAnsi="Arial" w:cs="Arial"/>
          <w:sz w:val="20"/>
          <w:szCs w:val="20"/>
        </w:rPr>
        <w:t xml:space="preserve"> and are crucial to the</w:t>
      </w:r>
      <w:r w:rsidRPr="007C1607">
        <w:rPr>
          <w:rFonts w:ascii="Arial" w:hAnsi="Arial" w:cs="Arial"/>
          <w:sz w:val="20"/>
          <w:szCs w:val="20"/>
        </w:rPr>
        <w:t xml:space="preserve"> analysis of </w:t>
      </w:r>
      <w:r>
        <w:rPr>
          <w:rFonts w:ascii="Arial" w:hAnsi="Arial" w:cs="Arial"/>
          <w:sz w:val="20"/>
          <w:szCs w:val="20"/>
        </w:rPr>
        <w:t xml:space="preserve">interventions and policies. </w:t>
      </w:r>
      <w:bookmarkStart w:id="0" w:name="_GoBack"/>
      <w:bookmarkEnd w:id="0"/>
    </w:p>
    <w:p w:rsidR="00DE38F6" w:rsidRDefault="00DE38F6" w:rsidP="00DE38F6">
      <w:pPr>
        <w:spacing w:after="0"/>
        <w:ind w:right="-285"/>
        <w:rPr>
          <w:rFonts w:ascii="Arial" w:hAnsi="Arial" w:cs="Arial"/>
          <w:sz w:val="20"/>
          <w:szCs w:val="20"/>
        </w:rPr>
      </w:pPr>
    </w:p>
    <w:p w:rsidR="00DE38F6" w:rsidRDefault="00DE38F6" w:rsidP="00DE38F6">
      <w:pPr>
        <w:spacing w:after="0"/>
        <w:ind w:right="-285"/>
        <w:rPr>
          <w:rFonts w:ascii="Arial" w:hAnsi="Arial" w:cs="Arial"/>
          <w:sz w:val="20"/>
          <w:szCs w:val="20"/>
        </w:rPr>
      </w:pPr>
      <w:r w:rsidRPr="005A1D6D">
        <w:rPr>
          <w:rFonts w:ascii="Arial" w:hAnsi="Arial" w:cs="Arial"/>
          <w:sz w:val="20"/>
          <w:szCs w:val="20"/>
        </w:rPr>
        <w:t xml:space="preserve">Participating in </w:t>
      </w:r>
      <w:r>
        <w:rPr>
          <w:rFonts w:ascii="Arial" w:hAnsi="Arial" w:cs="Arial"/>
          <w:sz w:val="20"/>
          <w:szCs w:val="20"/>
        </w:rPr>
        <w:t>the</w:t>
      </w:r>
      <w:r w:rsidRPr="005A1D6D">
        <w:rPr>
          <w:rFonts w:ascii="Arial" w:hAnsi="Arial" w:cs="Arial"/>
          <w:sz w:val="20"/>
          <w:szCs w:val="20"/>
        </w:rPr>
        <w:t xml:space="preserve"> proceedings are specialists from across the </w:t>
      </w:r>
      <w:r w:rsidRPr="005A1D6D">
        <w:rPr>
          <w:rFonts w:ascii="Arial" w:hAnsi="Arial" w:cs="Arial"/>
          <w:b/>
          <w:sz w:val="20"/>
          <w:szCs w:val="20"/>
        </w:rPr>
        <w:t>European Union</w:t>
      </w:r>
      <w:r w:rsidRPr="005A1D6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five</w:t>
      </w:r>
      <w:r w:rsidRPr="005A1D6D">
        <w:rPr>
          <w:rFonts w:ascii="Arial" w:hAnsi="Arial" w:cs="Arial"/>
          <w:sz w:val="20"/>
          <w:szCs w:val="20"/>
        </w:rPr>
        <w:t xml:space="preserve"> </w:t>
      </w:r>
      <w:r w:rsidRPr="005A1D6D">
        <w:rPr>
          <w:rFonts w:ascii="Arial" w:hAnsi="Arial" w:cs="Arial"/>
          <w:b/>
          <w:sz w:val="20"/>
          <w:szCs w:val="20"/>
        </w:rPr>
        <w:t>Balkan countries</w:t>
      </w:r>
      <w:r w:rsidRPr="005A1D6D">
        <w:rPr>
          <w:rFonts w:ascii="Arial" w:hAnsi="Arial" w:cs="Arial"/>
          <w:sz w:val="20"/>
          <w:szCs w:val="20"/>
        </w:rPr>
        <w:t xml:space="preserve"> and </w:t>
      </w:r>
      <w:r w:rsidRPr="005A1D6D">
        <w:rPr>
          <w:rFonts w:ascii="Arial" w:hAnsi="Arial" w:cs="Arial"/>
          <w:b/>
          <w:sz w:val="20"/>
          <w:szCs w:val="20"/>
        </w:rPr>
        <w:t>North America</w:t>
      </w:r>
      <w:r w:rsidRPr="005A1D6D">
        <w:rPr>
          <w:rFonts w:ascii="Arial" w:hAnsi="Arial" w:cs="Arial"/>
          <w:sz w:val="20"/>
          <w:szCs w:val="20"/>
        </w:rPr>
        <w:t xml:space="preserve"> as well as from </w:t>
      </w:r>
      <w:r w:rsidRPr="005A1D6D">
        <w:rPr>
          <w:rFonts w:ascii="Arial" w:hAnsi="Arial" w:cs="Arial"/>
          <w:b/>
          <w:sz w:val="20"/>
          <w:szCs w:val="20"/>
        </w:rPr>
        <w:t>Switzerland</w:t>
      </w:r>
      <w:r w:rsidRPr="005A1D6D">
        <w:rPr>
          <w:rFonts w:ascii="Arial" w:hAnsi="Arial" w:cs="Arial"/>
          <w:sz w:val="20"/>
          <w:szCs w:val="20"/>
        </w:rPr>
        <w:t xml:space="preserve">, the </w:t>
      </w:r>
      <w:r w:rsidRPr="005A1D6D">
        <w:rPr>
          <w:rFonts w:ascii="Arial" w:hAnsi="Arial" w:cs="Arial"/>
          <w:b/>
          <w:sz w:val="20"/>
          <w:szCs w:val="20"/>
        </w:rPr>
        <w:t>United Arab Emirates</w:t>
      </w:r>
      <w:r w:rsidRPr="005A1D6D">
        <w:rPr>
          <w:rFonts w:ascii="Arial" w:hAnsi="Arial" w:cs="Arial"/>
          <w:sz w:val="20"/>
          <w:szCs w:val="20"/>
        </w:rPr>
        <w:t xml:space="preserve"> and international organisations.</w:t>
      </w:r>
    </w:p>
    <w:p w:rsidR="006A214B" w:rsidRPr="005A1D6D" w:rsidRDefault="006A214B" w:rsidP="005A1D6D">
      <w:pPr>
        <w:spacing w:after="0"/>
        <w:ind w:right="-285"/>
        <w:rPr>
          <w:rFonts w:ascii="Arial" w:hAnsi="Arial" w:cs="Arial"/>
          <w:sz w:val="20"/>
          <w:szCs w:val="20"/>
        </w:rPr>
      </w:pPr>
    </w:p>
    <w:p w:rsidR="00F527D7" w:rsidRPr="005B0046" w:rsidRDefault="00597766" w:rsidP="0014428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B0046">
        <w:rPr>
          <w:rFonts w:ascii="Arial" w:hAnsi="Arial" w:cs="Arial"/>
          <w:sz w:val="14"/>
          <w:szCs w:val="14"/>
        </w:rPr>
        <w:t>(</w:t>
      </w:r>
      <w:r w:rsidRPr="005B0046">
        <w:rPr>
          <w:rFonts w:ascii="Arial" w:hAnsi="Arial" w:cs="Arial"/>
          <w:sz w:val="14"/>
          <w:szCs w:val="14"/>
          <w:vertAlign w:val="superscript"/>
        </w:rPr>
        <w:t>1</w:t>
      </w:r>
      <w:r w:rsidRPr="005B0046">
        <w:rPr>
          <w:rFonts w:ascii="Arial" w:hAnsi="Arial" w:cs="Arial"/>
          <w:sz w:val="14"/>
          <w:szCs w:val="14"/>
        </w:rPr>
        <w:t xml:space="preserve">) </w:t>
      </w:r>
      <w:hyperlink r:id="rId11" w:history="1">
        <w:r w:rsidRPr="005B0046">
          <w:rPr>
            <w:rStyle w:val="Hyperlink"/>
            <w:rFonts w:cs="Arial"/>
            <w:sz w:val="14"/>
            <w:szCs w:val="14"/>
          </w:rPr>
          <w:t>www.emcdda.europa.eu/activities/expert-meetings</w:t>
        </w:r>
      </w:hyperlink>
      <w:r w:rsidR="00144282" w:rsidRPr="005B0046">
        <w:rPr>
          <w:rFonts w:ascii="Arial" w:hAnsi="Arial" w:cs="Arial"/>
          <w:sz w:val="14"/>
          <w:szCs w:val="14"/>
        </w:rPr>
        <w:t xml:space="preserve"> </w:t>
      </w:r>
      <w:r w:rsidR="005B0046" w:rsidRPr="005B0046">
        <w:rPr>
          <w:rFonts w:ascii="Arial" w:hAnsi="Arial" w:cs="Arial"/>
          <w:sz w:val="14"/>
          <w:szCs w:val="14"/>
        </w:rPr>
        <w:t xml:space="preserve"> </w:t>
      </w:r>
      <w:r w:rsidRPr="005B0046">
        <w:rPr>
          <w:rFonts w:ascii="Arial" w:hAnsi="Arial" w:cs="Arial"/>
          <w:sz w:val="14"/>
          <w:szCs w:val="14"/>
        </w:rPr>
        <w:t>(</w:t>
      </w:r>
      <w:r w:rsidRPr="005B0046">
        <w:rPr>
          <w:rFonts w:ascii="Arial" w:hAnsi="Arial" w:cs="Arial"/>
          <w:sz w:val="14"/>
          <w:szCs w:val="14"/>
          <w:vertAlign w:val="superscript"/>
        </w:rPr>
        <w:t>2</w:t>
      </w:r>
      <w:r w:rsidRPr="005B0046">
        <w:rPr>
          <w:rFonts w:ascii="Arial" w:hAnsi="Arial" w:cs="Arial"/>
          <w:sz w:val="14"/>
          <w:szCs w:val="14"/>
        </w:rPr>
        <w:t xml:space="preserve">) </w:t>
      </w:r>
      <w:hyperlink r:id="rId12" w:history="1">
        <w:r w:rsidRPr="005B0046">
          <w:rPr>
            <w:rStyle w:val="Hyperlink"/>
            <w:rFonts w:cs="Arial"/>
            <w:sz w:val="14"/>
            <w:szCs w:val="14"/>
          </w:rPr>
          <w:t>www.emcdda.europa.eu/news/2013/fs6</w:t>
        </w:r>
      </w:hyperlink>
      <w:r w:rsidR="00144282" w:rsidRPr="005B0046">
        <w:rPr>
          <w:rFonts w:ascii="Arial" w:hAnsi="Arial" w:cs="Arial"/>
          <w:sz w:val="14"/>
          <w:szCs w:val="14"/>
        </w:rPr>
        <w:t xml:space="preserve"> </w:t>
      </w:r>
      <w:r w:rsidR="005B0046" w:rsidRPr="005B0046">
        <w:rPr>
          <w:rFonts w:ascii="Arial" w:hAnsi="Arial" w:cs="Arial"/>
          <w:sz w:val="14"/>
          <w:szCs w:val="14"/>
        </w:rPr>
        <w:t xml:space="preserve"> </w:t>
      </w:r>
      <w:r w:rsidRPr="005B0046">
        <w:rPr>
          <w:rFonts w:ascii="Arial" w:hAnsi="Arial" w:cs="Arial"/>
          <w:sz w:val="14"/>
          <w:szCs w:val="14"/>
        </w:rPr>
        <w:t>(</w:t>
      </w:r>
      <w:r w:rsidRPr="005B0046">
        <w:rPr>
          <w:rFonts w:ascii="Arial" w:hAnsi="Arial" w:cs="Arial"/>
          <w:sz w:val="14"/>
          <w:szCs w:val="14"/>
          <w:vertAlign w:val="superscript"/>
        </w:rPr>
        <w:t>3</w:t>
      </w:r>
      <w:r w:rsidRPr="005B0046">
        <w:rPr>
          <w:rFonts w:ascii="Arial" w:hAnsi="Arial" w:cs="Arial"/>
          <w:sz w:val="14"/>
          <w:szCs w:val="14"/>
        </w:rPr>
        <w:t xml:space="preserve">) </w:t>
      </w:r>
      <w:hyperlink r:id="rId13" w:history="1">
        <w:r w:rsidR="007C1607" w:rsidRPr="005B0046">
          <w:rPr>
            <w:rStyle w:val="Hyperlink"/>
            <w:rFonts w:cs="Arial"/>
            <w:sz w:val="14"/>
            <w:szCs w:val="14"/>
          </w:rPr>
          <w:t>www.emcdda.europa.eu/themes/key-indicators</w:t>
        </w:r>
      </w:hyperlink>
      <w:r w:rsidR="000849EB" w:rsidRPr="005B0046">
        <w:rPr>
          <w:rFonts w:ascii="Arial" w:hAnsi="Arial" w:cs="Arial"/>
          <w:sz w:val="14"/>
          <w:szCs w:val="14"/>
        </w:rPr>
        <w:t xml:space="preserve"> </w:t>
      </w:r>
    </w:p>
    <w:sectPr w:rsidR="00F527D7" w:rsidRPr="005B0046" w:rsidSect="003E76A7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709" w:right="1276" w:bottom="709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BE" w:rsidRDefault="00F03FBE" w:rsidP="009A28FB">
      <w:pPr>
        <w:spacing w:after="0" w:line="240" w:lineRule="auto"/>
      </w:pPr>
      <w:r>
        <w:separator/>
      </w:r>
    </w:p>
  </w:endnote>
  <w:endnote w:type="continuationSeparator" w:id="0">
    <w:p w:rsidR="00F03FBE" w:rsidRDefault="00F03FBE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ivia Sans Book">
    <w:altName w:val="Trivi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ivia Sans Regular">
    <w:altName w:val="Trivia San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ivia Sans Light">
    <w:altName w:val="Trivia 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D208F94" wp14:editId="153106AC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63677C" w:rsidP="003B00EE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14D9A929" wp14:editId="7D3B57F7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>
            <w:t xml:space="preserve">Contact: Kathy Robertson, Media relations </w:t>
          </w:r>
          <w:r w:rsidRPr="00FC0187">
            <w:rPr>
              <w:sz w:val="18"/>
            </w:rPr>
            <w:t>I</w:t>
          </w:r>
          <w:r>
            <w:t xml:space="preserve"> Kathryn.Robertson@emcdda.europa.eu </w:t>
          </w:r>
        </w:p>
        <w:p w:rsidR="0063677C" w:rsidRPr="003739FE" w:rsidRDefault="0063677C" w:rsidP="003B00EE">
          <w:pPr>
            <w:pStyle w:val="newsCoordinates"/>
            <w:rPr>
              <w:lang w:val="pt-PT"/>
            </w:rPr>
          </w:pPr>
          <w:r w:rsidRPr="003739FE">
            <w:rPr>
              <w:lang w:val="pt-PT"/>
            </w:rPr>
            <w:t xml:space="preserve">Praça Europa 1, Cais do Sodré, 1249-289 Lisbon, Portugal </w:t>
          </w:r>
        </w:p>
        <w:p w:rsidR="0063677C" w:rsidRDefault="0063677C" w:rsidP="003B00EE">
          <w:pPr>
            <w:pStyle w:val="newsCoordinates"/>
          </w:pPr>
          <w:r>
            <w:t xml:space="preserve">Tel. (351) 211 21 02 00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CA0403" w:rsidP="0045244B">
          <w:pPr>
            <w:pStyle w:val="newsReference"/>
            <w:jc w:val="right"/>
          </w:pPr>
          <w:r>
            <w:t xml:space="preserve">EN — No </w:t>
          </w:r>
          <w:r w:rsidR="0045244B">
            <w:t>10</w:t>
          </w:r>
          <w:r w:rsidR="0063677C" w:rsidRPr="00FC0187">
            <w:t>/</w:t>
          </w:r>
          <w:r w:rsidR="001760E0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BE" w:rsidRDefault="00F03FBE" w:rsidP="009A28FB">
      <w:pPr>
        <w:spacing w:after="0" w:line="240" w:lineRule="auto"/>
      </w:pPr>
      <w:r>
        <w:separator/>
      </w:r>
    </w:p>
  </w:footnote>
  <w:footnote w:type="continuationSeparator" w:id="0">
    <w:p w:rsidR="00F03FBE" w:rsidRDefault="00F03FBE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AC4D09" w:rsidTr="00BF1E3B">
      <w:tc>
        <w:tcPr>
          <w:tcW w:w="7196" w:type="dxa"/>
        </w:tcPr>
        <w:p w:rsidR="00AC4D09" w:rsidRDefault="00AC4D09" w:rsidP="00772264">
          <w:pPr>
            <w:pStyle w:val="newsEmbargo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295D506" wp14:editId="291A32EE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490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="00FB0D83">
            <w:rPr>
              <w:noProof/>
              <w:lang w:eastAsia="en-GB"/>
            </w:rPr>
            <w:t>‘Continuity and change’</w:t>
          </w:r>
        </w:p>
      </w:tc>
      <w:tc>
        <w:tcPr>
          <w:tcW w:w="3294" w:type="dxa"/>
          <w:vAlign w:val="bottom"/>
        </w:tcPr>
        <w:p w:rsidR="00AC4D09" w:rsidRDefault="00FB0D83" w:rsidP="008132BA">
          <w:pPr>
            <w:pStyle w:val="newsReference"/>
            <w:jc w:val="right"/>
          </w:pPr>
          <w:r>
            <w:t>24</w:t>
          </w:r>
          <w:r w:rsidR="00AC4D09">
            <w:t>.</w:t>
          </w:r>
          <w:r>
            <w:t>09</w:t>
          </w:r>
          <w:r w:rsidR="00AC4D09" w:rsidRPr="00CC4FDA">
            <w:t>.201</w:t>
          </w:r>
          <w:r w:rsidR="00AC4D09">
            <w:t>4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0417"/>
    <w:multiLevelType w:val="hybridMultilevel"/>
    <w:tmpl w:val="3C62F7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E37EBB"/>
    <w:multiLevelType w:val="hybridMultilevel"/>
    <w:tmpl w:val="C9D6C4EC"/>
    <w:lvl w:ilvl="0" w:tplc="74C078B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57F72"/>
    <w:multiLevelType w:val="hybridMultilevel"/>
    <w:tmpl w:val="D2F203BC"/>
    <w:lvl w:ilvl="0" w:tplc="205CF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C6E97"/>
    <w:multiLevelType w:val="hybridMultilevel"/>
    <w:tmpl w:val="B09C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D6E56"/>
    <w:multiLevelType w:val="hybridMultilevel"/>
    <w:tmpl w:val="5CCED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6D6DF8"/>
    <w:multiLevelType w:val="hybridMultilevel"/>
    <w:tmpl w:val="661823C6"/>
    <w:lvl w:ilvl="0" w:tplc="EAFAFA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00ABA"/>
    <w:multiLevelType w:val="hybridMultilevel"/>
    <w:tmpl w:val="64662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9AC"/>
    <w:multiLevelType w:val="hybridMultilevel"/>
    <w:tmpl w:val="38CA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FE"/>
    <w:rsid w:val="00014E8E"/>
    <w:rsid w:val="00036DAA"/>
    <w:rsid w:val="000535B7"/>
    <w:rsid w:val="00067DD3"/>
    <w:rsid w:val="000838C8"/>
    <w:rsid w:val="000849EB"/>
    <w:rsid w:val="000B4598"/>
    <w:rsid w:val="000C6200"/>
    <w:rsid w:val="000D2C1B"/>
    <w:rsid w:val="000D775D"/>
    <w:rsid w:val="000F0F40"/>
    <w:rsid w:val="00105BFC"/>
    <w:rsid w:val="00107C96"/>
    <w:rsid w:val="00112AC0"/>
    <w:rsid w:val="00140F00"/>
    <w:rsid w:val="00144282"/>
    <w:rsid w:val="0015508B"/>
    <w:rsid w:val="001760E0"/>
    <w:rsid w:val="0017713E"/>
    <w:rsid w:val="001800D0"/>
    <w:rsid w:val="001852C9"/>
    <w:rsid w:val="001A24B5"/>
    <w:rsid w:val="001A3338"/>
    <w:rsid w:val="001C3056"/>
    <w:rsid w:val="001C795A"/>
    <w:rsid w:val="001D2B6E"/>
    <w:rsid w:val="001D5C26"/>
    <w:rsid w:val="001F70B4"/>
    <w:rsid w:val="00201091"/>
    <w:rsid w:val="00223753"/>
    <w:rsid w:val="0023413E"/>
    <w:rsid w:val="002557B0"/>
    <w:rsid w:val="00256840"/>
    <w:rsid w:val="002646E4"/>
    <w:rsid w:val="0027252D"/>
    <w:rsid w:val="0028141E"/>
    <w:rsid w:val="002821D5"/>
    <w:rsid w:val="00287012"/>
    <w:rsid w:val="002948E2"/>
    <w:rsid w:val="00297D42"/>
    <w:rsid w:val="002A61F7"/>
    <w:rsid w:val="002B05CE"/>
    <w:rsid w:val="002B45AC"/>
    <w:rsid w:val="0033158E"/>
    <w:rsid w:val="0036121D"/>
    <w:rsid w:val="003660B7"/>
    <w:rsid w:val="00373861"/>
    <w:rsid w:val="003739FE"/>
    <w:rsid w:val="00387D02"/>
    <w:rsid w:val="003B41B1"/>
    <w:rsid w:val="003C0395"/>
    <w:rsid w:val="003E76A7"/>
    <w:rsid w:val="00411499"/>
    <w:rsid w:val="004137B0"/>
    <w:rsid w:val="00415B84"/>
    <w:rsid w:val="004221D3"/>
    <w:rsid w:val="004372AA"/>
    <w:rsid w:val="0044111C"/>
    <w:rsid w:val="00445080"/>
    <w:rsid w:val="0045244B"/>
    <w:rsid w:val="0045468D"/>
    <w:rsid w:val="004630B3"/>
    <w:rsid w:val="004847FB"/>
    <w:rsid w:val="004B5302"/>
    <w:rsid w:val="004C0634"/>
    <w:rsid w:val="004C3028"/>
    <w:rsid w:val="004D6E0C"/>
    <w:rsid w:val="00520EF1"/>
    <w:rsid w:val="00542CEE"/>
    <w:rsid w:val="00546A56"/>
    <w:rsid w:val="00597766"/>
    <w:rsid w:val="005A0DC8"/>
    <w:rsid w:val="005A1D6D"/>
    <w:rsid w:val="005B0046"/>
    <w:rsid w:val="005B05A0"/>
    <w:rsid w:val="005B0882"/>
    <w:rsid w:val="005B1B63"/>
    <w:rsid w:val="005C4033"/>
    <w:rsid w:val="00600A76"/>
    <w:rsid w:val="006031A7"/>
    <w:rsid w:val="006116D9"/>
    <w:rsid w:val="00623A55"/>
    <w:rsid w:val="00633C4B"/>
    <w:rsid w:val="0063677C"/>
    <w:rsid w:val="006368D6"/>
    <w:rsid w:val="00650F5C"/>
    <w:rsid w:val="00666A63"/>
    <w:rsid w:val="00685E76"/>
    <w:rsid w:val="006A214B"/>
    <w:rsid w:val="006C595E"/>
    <w:rsid w:val="00730132"/>
    <w:rsid w:val="00772264"/>
    <w:rsid w:val="00773814"/>
    <w:rsid w:val="00780BD4"/>
    <w:rsid w:val="00791F09"/>
    <w:rsid w:val="0079572E"/>
    <w:rsid w:val="007A47B3"/>
    <w:rsid w:val="007B0E03"/>
    <w:rsid w:val="007B1CCD"/>
    <w:rsid w:val="007C1607"/>
    <w:rsid w:val="007D57DC"/>
    <w:rsid w:val="007E2E03"/>
    <w:rsid w:val="007F5D0A"/>
    <w:rsid w:val="008132BA"/>
    <w:rsid w:val="00813FB5"/>
    <w:rsid w:val="00815ED8"/>
    <w:rsid w:val="008224B6"/>
    <w:rsid w:val="008419F8"/>
    <w:rsid w:val="00841E86"/>
    <w:rsid w:val="008510D5"/>
    <w:rsid w:val="00881730"/>
    <w:rsid w:val="008B6F15"/>
    <w:rsid w:val="008C1172"/>
    <w:rsid w:val="008D4AFD"/>
    <w:rsid w:val="008D54B3"/>
    <w:rsid w:val="008E52A5"/>
    <w:rsid w:val="008F177B"/>
    <w:rsid w:val="008F399E"/>
    <w:rsid w:val="00902300"/>
    <w:rsid w:val="00904B29"/>
    <w:rsid w:val="00905503"/>
    <w:rsid w:val="00926F86"/>
    <w:rsid w:val="00930881"/>
    <w:rsid w:val="00953A1B"/>
    <w:rsid w:val="00955F0C"/>
    <w:rsid w:val="00974A27"/>
    <w:rsid w:val="00985C83"/>
    <w:rsid w:val="009A28FB"/>
    <w:rsid w:val="009B2EDB"/>
    <w:rsid w:val="009C70E6"/>
    <w:rsid w:val="009D6255"/>
    <w:rsid w:val="009F4FB0"/>
    <w:rsid w:val="00A0788A"/>
    <w:rsid w:val="00A140AC"/>
    <w:rsid w:val="00A16B77"/>
    <w:rsid w:val="00A311EF"/>
    <w:rsid w:val="00A3254D"/>
    <w:rsid w:val="00A64632"/>
    <w:rsid w:val="00A661E2"/>
    <w:rsid w:val="00A856B7"/>
    <w:rsid w:val="00AC4D09"/>
    <w:rsid w:val="00AD6F13"/>
    <w:rsid w:val="00AD7BFC"/>
    <w:rsid w:val="00AE093C"/>
    <w:rsid w:val="00AE1738"/>
    <w:rsid w:val="00AE299C"/>
    <w:rsid w:val="00AF13B3"/>
    <w:rsid w:val="00AF259D"/>
    <w:rsid w:val="00AF5CB6"/>
    <w:rsid w:val="00B11B73"/>
    <w:rsid w:val="00B12603"/>
    <w:rsid w:val="00B272F1"/>
    <w:rsid w:val="00B51E08"/>
    <w:rsid w:val="00B57464"/>
    <w:rsid w:val="00B61036"/>
    <w:rsid w:val="00B72DD3"/>
    <w:rsid w:val="00B7335C"/>
    <w:rsid w:val="00B81F6F"/>
    <w:rsid w:val="00B97BC5"/>
    <w:rsid w:val="00BB60CF"/>
    <w:rsid w:val="00BF1E3B"/>
    <w:rsid w:val="00C34F19"/>
    <w:rsid w:val="00C36BC1"/>
    <w:rsid w:val="00C628C4"/>
    <w:rsid w:val="00C63254"/>
    <w:rsid w:val="00C874C0"/>
    <w:rsid w:val="00C96D33"/>
    <w:rsid w:val="00CA0403"/>
    <w:rsid w:val="00CA2FF5"/>
    <w:rsid w:val="00CA54C6"/>
    <w:rsid w:val="00CB29C5"/>
    <w:rsid w:val="00CB49DA"/>
    <w:rsid w:val="00CC1CC4"/>
    <w:rsid w:val="00CC1F19"/>
    <w:rsid w:val="00CC42FF"/>
    <w:rsid w:val="00CC4FDA"/>
    <w:rsid w:val="00CC6A8B"/>
    <w:rsid w:val="00D01335"/>
    <w:rsid w:val="00D03EC6"/>
    <w:rsid w:val="00D23D97"/>
    <w:rsid w:val="00D3312B"/>
    <w:rsid w:val="00D37865"/>
    <w:rsid w:val="00D57367"/>
    <w:rsid w:val="00D84AE3"/>
    <w:rsid w:val="00D92A34"/>
    <w:rsid w:val="00D96CF6"/>
    <w:rsid w:val="00DB5C42"/>
    <w:rsid w:val="00DE38F6"/>
    <w:rsid w:val="00E57C9D"/>
    <w:rsid w:val="00E66CCD"/>
    <w:rsid w:val="00E81F3D"/>
    <w:rsid w:val="00E83FC3"/>
    <w:rsid w:val="00E86263"/>
    <w:rsid w:val="00EB5C54"/>
    <w:rsid w:val="00EC7266"/>
    <w:rsid w:val="00EE23CC"/>
    <w:rsid w:val="00EE5EF9"/>
    <w:rsid w:val="00F03FBE"/>
    <w:rsid w:val="00F06CDE"/>
    <w:rsid w:val="00F21CA9"/>
    <w:rsid w:val="00F24096"/>
    <w:rsid w:val="00F32D70"/>
    <w:rsid w:val="00F414EF"/>
    <w:rsid w:val="00F47542"/>
    <w:rsid w:val="00F527D7"/>
    <w:rsid w:val="00F812E2"/>
    <w:rsid w:val="00F83895"/>
    <w:rsid w:val="00F8592D"/>
    <w:rsid w:val="00F86F8F"/>
    <w:rsid w:val="00F93C50"/>
    <w:rsid w:val="00FB0D83"/>
    <w:rsid w:val="00FB351B"/>
    <w:rsid w:val="00FC0187"/>
    <w:rsid w:val="00FC3F5D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6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4372AA"/>
    <w:pPr>
      <w:tabs>
        <w:tab w:val="left" w:pos="9356"/>
      </w:tabs>
      <w:spacing w:before="480" w:after="112" w:line="2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144282"/>
    <w:pPr>
      <w:spacing w:after="300" w:line="300" w:lineRule="exact"/>
    </w:pPr>
    <w:rPr>
      <w:rFonts w:ascii="Arial" w:hAnsi="Arial"/>
      <w:b/>
      <w:noProof/>
      <w:sz w:val="20"/>
      <w:szCs w:val="20"/>
    </w:rPr>
  </w:style>
  <w:style w:type="paragraph" w:customStyle="1" w:styleId="newsContent">
    <w:name w:val="newsContent"/>
    <w:basedOn w:val="Normal"/>
    <w:link w:val="newsContentChar"/>
    <w:autoRedefine/>
    <w:qFormat/>
    <w:rsid w:val="00926F86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26F86"/>
    <w:rPr>
      <w:rFonts w:ascii="Arial" w:hAnsi="Arial" w:cs="Arial"/>
      <w:color w:val="000000"/>
      <w:sz w:val="20"/>
      <w:szCs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 w:cs="Trivia Sans Book"/>
      <w:color w:val="000000" w:themeColor="text1"/>
      <w:sz w:val="17"/>
      <w:szCs w:val="20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 w:cs="Trivia Sans Book"/>
      <w:color w:val="000000" w:themeColor="text1"/>
      <w:sz w:val="17"/>
      <w:szCs w:val="20"/>
      <w:vertAlign w:val="superscript"/>
    </w:rPr>
  </w:style>
  <w:style w:type="paragraph" w:customStyle="1" w:styleId="Pa2">
    <w:name w:val="Pa2"/>
    <w:basedOn w:val="Normal"/>
    <w:next w:val="Normal"/>
    <w:uiPriority w:val="99"/>
    <w:rsid w:val="0015508B"/>
    <w:pPr>
      <w:autoSpaceDE w:val="0"/>
      <w:autoSpaceDN w:val="0"/>
      <w:adjustRightInd w:val="0"/>
      <w:spacing w:after="0" w:line="171" w:lineRule="atLeast"/>
    </w:pPr>
    <w:rPr>
      <w:rFonts w:ascii="Trivia Sans Book" w:hAnsi="Trivia Sans Book"/>
      <w:sz w:val="24"/>
      <w:szCs w:val="24"/>
    </w:rPr>
  </w:style>
  <w:style w:type="character" w:customStyle="1" w:styleId="A9">
    <w:name w:val="A9"/>
    <w:uiPriority w:val="99"/>
    <w:rsid w:val="0015508B"/>
    <w:rPr>
      <w:rFonts w:ascii="Trivia Sans Regular" w:eastAsia="Trivia Sans Regular" w:cs="Trivia Sans Regular"/>
      <w:b/>
      <w:bCs/>
      <w:color w:val="91A9D2"/>
      <w:sz w:val="30"/>
      <w:szCs w:val="30"/>
    </w:rPr>
  </w:style>
  <w:style w:type="paragraph" w:customStyle="1" w:styleId="Default">
    <w:name w:val="Default"/>
    <w:rsid w:val="001C3056"/>
    <w:pPr>
      <w:autoSpaceDE w:val="0"/>
      <w:autoSpaceDN w:val="0"/>
      <w:adjustRightInd w:val="0"/>
      <w:spacing w:after="0" w:line="240" w:lineRule="auto"/>
    </w:pPr>
    <w:rPr>
      <w:rFonts w:ascii="Trivia Sans Book" w:hAnsi="Trivia Sans Book" w:cs="Trivia Sans Book"/>
      <w:color w:val="000000"/>
      <w:sz w:val="24"/>
      <w:szCs w:val="24"/>
    </w:rPr>
  </w:style>
  <w:style w:type="paragraph" w:customStyle="1" w:styleId="MaintextstyleBlack">
    <w:name w:val="*Main text style (Black)"/>
    <w:basedOn w:val="Normal"/>
    <w:rsid w:val="001C3056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Pa8">
    <w:name w:val="Pa8"/>
    <w:basedOn w:val="Normal"/>
    <w:next w:val="Normal"/>
    <w:uiPriority w:val="99"/>
    <w:rsid w:val="00A64632"/>
    <w:pPr>
      <w:autoSpaceDE w:val="0"/>
      <w:autoSpaceDN w:val="0"/>
      <w:adjustRightInd w:val="0"/>
      <w:spacing w:after="0" w:line="331" w:lineRule="atLeast"/>
    </w:pPr>
    <w:rPr>
      <w:rFonts w:ascii="Trivia Sans Regular" w:hAnsi="Trivia Sans Regular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A64632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A64632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A64632"/>
    <w:pPr>
      <w:autoSpaceDE w:val="0"/>
      <w:autoSpaceDN w:val="0"/>
      <w:adjustRightInd w:val="0"/>
      <w:spacing w:after="0" w:line="141" w:lineRule="atLeast"/>
    </w:pPr>
    <w:rPr>
      <w:rFonts w:ascii="Trivia Sans Light" w:hAnsi="Trivia Sans Ligh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6F8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13">
    <w:name w:val="Pa13"/>
    <w:basedOn w:val="Default"/>
    <w:next w:val="Default"/>
    <w:uiPriority w:val="99"/>
    <w:rsid w:val="00CA0403"/>
    <w:pPr>
      <w:spacing w:line="331" w:lineRule="atLeast"/>
    </w:pPr>
    <w:rPr>
      <w:rFonts w:ascii="Trivia Sans Regular" w:hAnsi="Trivia Sans Regular" w:cstheme="minorBidi"/>
      <w:color w:val="auto"/>
    </w:rPr>
  </w:style>
  <w:style w:type="character" w:customStyle="1" w:styleId="A6">
    <w:name w:val="A6"/>
    <w:uiPriority w:val="99"/>
    <w:rsid w:val="00CA0403"/>
    <w:rPr>
      <w:rFonts w:ascii="Trivia Sans Book" w:hAnsi="Trivia Sans Book" w:cs="Trivia Sans Book"/>
      <w:color w:val="19161A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CA0403"/>
    <w:pPr>
      <w:spacing w:line="161" w:lineRule="atLeast"/>
    </w:pPr>
    <w:rPr>
      <w:rFonts w:ascii="Trivia Sans Regular" w:hAnsi="Trivia Sans Regular" w:cstheme="minorBidi"/>
      <w:color w:val="auto"/>
    </w:rPr>
  </w:style>
  <w:style w:type="character" w:customStyle="1" w:styleId="A8">
    <w:name w:val="A8"/>
    <w:uiPriority w:val="99"/>
    <w:rsid w:val="00CA0403"/>
    <w:rPr>
      <w:rFonts w:cs="Trivia Sans Regular"/>
      <w:b/>
      <w:bCs/>
      <w:color w:val="FFFFFF"/>
      <w:sz w:val="16"/>
      <w:szCs w:val="16"/>
      <w:u w:val="single"/>
    </w:rPr>
  </w:style>
  <w:style w:type="paragraph" w:customStyle="1" w:styleId="Pa9">
    <w:name w:val="Pa9"/>
    <w:basedOn w:val="Default"/>
    <w:next w:val="Default"/>
    <w:uiPriority w:val="99"/>
    <w:rsid w:val="00CA0403"/>
    <w:pPr>
      <w:spacing w:line="141" w:lineRule="atLeast"/>
    </w:pPr>
    <w:rPr>
      <w:rFonts w:ascii="Trivia Sans Regular" w:hAnsi="Trivia Sans Regular" w:cstheme="minorBidi"/>
      <w:color w:val="auto"/>
    </w:rPr>
  </w:style>
  <w:style w:type="paragraph" w:customStyle="1" w:styleId="CarcterCarcter">
    <w:name w:val="Carácter Carácter"/>
    <w:basedOn w:val="Normal"/>
    <w:rsid w:val="00CA0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28701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7012"/>
    <w:pPr>
      <w:ind w:left="720"/>
      <w:contextualSpacing/>
    </w:pPr>
  </w:style>
  <w:style w:type="character" w:customStyle="1" w:styleId="A1">
    <w:name w:val="A1"/>
    <w:uiPriority w:val="99"/>
    <w:rsid w:val="008510D5"/>
    <w:rPr>
      <w:rFonts w:cs="Trivia Sans Book"/>
      <w:color w:val="565759"/>
      <w:sz w:val="40"/>
      <w:szCs w:val="40"/>
    </w:rPr>
  </w:style>
  <w:style w:type="paragraph" w:customStyle="1" w:styleId="Pa4">
    <w:name w:val="Pa4"/>
    <w:basedOn w:val="Default"/>
    <w:next w:val="Default"/>
    <w:uiPriority w:val="99"/>
    <w:rsid w:val="008510D5"/>
    <w:pPr>
      <w:spacing w:line="18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6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4372AA"/>
    <w:pPr>
      <w:tabs>
        <w:tab w:val="left" w:pos="9356"/>
      </w:tabs>
      <w:spacing w:before="480" w:after="112" w:line="20" w:lineRule="exact"/>
    </w:pPr>
    <w:rPr>
      <w:rFonts w:ascii="Arial" w:hAnsi="Arial"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144282"/>
    <w:pPr>
      <w:spacing w:after="300" w:line="300" w:lineRule="exact"/>
    </w:pPr>
    <w:rPr>
      <w:rFonts w:ascii="Arial" w:hAnsi="Arial"/>
      <w:b/>
      <w:noProof/>
      <w:sz w:val="20"/>
      <w:szCs w:val="20"/>
    </w:rPr>
  </w:style>
  <w:style w:type="paragraph" w:customStyle="1" w:styleId="newsContent">
    <w:name w:val="newsContent"/>
    <w:basedOn w:val="Normal"/>
    <w:link w:val="newsContentChar"/>
    <w:autoRedefine/>
    <w:qFormat/>
    <w:rsid w:val="00926F86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26F86"/>
    <w:rPr>
      <w:rFonts w:ascii="Arial" w:hAnsi="Arial" w:cs="Arial"/>
      <w:color w:val="000000"/>
      <w:sz w:val="20"/>
      <w:szCs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 w:cs="Trivia Sans Book"/>
      <w:color w:val="000000" w:themeColor="text1"/>
      <w:sz w:val="17"/>
      <w:szCs w:val="20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 w:cs="Trivia Sans Book"/>
      <w:color w:val="000000" w:themeColor="text1"/>
      <w:sz w:val="17"/>
      <w:szCs w:val="20"/>
      <w:vertAlign w:val="superscript"/>
    </w:rPr>
  </w:style>
  <w:style w:type="paragraph" w:customStyle="1" w:styleId="Pa2">
    <w:name w:val="Pa2"/>
    <w:basedOn w:val="Normal"/>
    <w:next w:val="Normal"/>
    <w:uiPriority w:val="99"/>
    <w:rsid w:val="0015508B"/>
    <w:pPr>
      <w:autoSpaceDE w:val="0"/>
      <w:autoSpaceDN w:val="0"/>
      <w:adjustRightInd w:val="0"/>
      <w:spacing w:after="0" w:line="171" w:lineRule="atLeast"/>
    </w:pPr>
    <w:rPr>
      <w:rFonts w:ascii="Trivia Sans Book" w:hAnsi="Trivia Sans Book"/>
      <w:sz w:val="24"/>
      <w:szCs w:val="24"/>
    </w:rPr>
  </w:style>
  <w:style w:type="character" w:customStyle="1" w:styleId="A9">
    <w:name w:val="A9"/>
    <w:uiPriority w:val="99"/>
    <w:rsid w:val="0015508B"/>
    <w:rPr>
      <w:rFonts w:ascii="Trivia Sans Regular" w:eastAsia="Trivia Sans Regular" w:cs="Trivia Sans Regular"/>
      <w:b/>
      <w:bCs/>
      <w:color w:val="91A9D2"/>
      <w:sz w:val="30"/>
      <w:szCs w:val="30"/>
    </w:rPr>
  </w:style>
  <w:style w:type="paragraph" w:customStyle="1" w:styleId="Default">
    <w:name w:val="Default"/>
    <w:rsid w:val="001C3056"/>
    <w:pPr>
      <w:autoSpaceDE w:val="0"/>
      <w:autoSpaceDN w:val="0"/>
      <w:adjustRightInd w:val="0"/>
      <w:spacing w:after="0" w:line="240" w:lineRule="auto"/>
    </w:pPr>
    <w:rPr>
      <w:rFonts w:ascii="Trivia Sans Book" w:hAnsi="Trivia Sans Book" w:cs="Trivia Sans Book"/>
      <w:color w:val="000000"/>
      <w:sz w:val="24"/>
      <w:szCs w:val="24"/>
    </w:rPr>
  </w:style>
  <w:style w:type="paragraph" w:customStyle="1" w:styleId="MaintextstyleBlack">
    <w:name w:val="*Main text style (Black)"/>
    <w:basedOn w:val="Normal"/>
    <w:rsid w:val="001C3056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Pa8">
    <w:name w:val="Pa8"/>
    <w:basedOn w:val="Normal"/>
    <w:next w:val="Normal"/>
    <w:uiPriority w:val="99"/>
    <w:rsid w:val="00A64632"/>
    <w:pPr>
      <w:autoSpaceDE w:val="0"/>
      <w:autoSpaceDN w:val="0"/>
      <w:adjustRightInd w:val="0"/>
      <w:spacing w:after="0" w:line="331" w:lineRule="atLeast"/>
    </w:pPr>
    <w:rPr>
      <w:rFonts w:ascii="Trivia Sans Regular" w:hAnsi="Trivia Sans Regular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A64632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A64632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A64632"/>
    <w:pPr>
      <w:autoSpaceDE w:val="0"/>
      <w:autoSpaceDN w:val="0"/>
      <w:adjustRightInd w:val="0"/>
      <w:spacing w:after="0" w:line="141" w:lineRule="atLeast"/>
    </w:pPr>
    <w:rPr>
      <w:rFonts w:ascii="Trivia Sans Light" w:hAnsi="Trivia Sans Light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6F8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13">
    <w:name w:val="Pa13"/>
    <w:basedOn w:val="Default"/>
    <w:next w:val="Default"/>
    <w:uiPriority w:val="99"/>
    <w:rsid w:val="00CA0403"/>
    <w:pPr>
      <w:spacing w:line="331" w:lineRule="atLeast"/>
    </w:pPr>
    <w:rPr>
      <w:rFonts w:ascii="Trivia Sans Regular" w:hAnsi="Trivia Sans Regular" w:cstheme="minorBidi"/>
      <w:color w:val="auto"/>
    </w:rPr>
  </w:style>
  <w:style w:type="character" w:customStyle="1" w:styleId="A6">
    <w:name w:val="A6"/>
    <w:uiPriority w:val="99"/>
    <w:rsid w:val="00CA0403"/>
    <w:rPr>
      <w:rFonts w:ascii="Trivia Sans Book" w:hAnsi="Trivia Sans Book" w:cs="Trivia Sans Book"/>
      <w:color w:val="19161A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CA0403"/>
    <w:pPr>
      <w:spacing w:line="161" w:lineRule="atLeast"/>
    </w:pPr>
    <w:rPr>
      <w:rFonts w:ascii="Trivia Sans Regular" w:hAnsi="Trivia Sans Regular" w:cstheme="minorBidi"/>
      <w:color w:val="auto"/>
    </w:rPr>
  </w:style>
  <w:style w:type="character" w:customStyle="1" w:styleId="A8">
    <w:name w:val="A8"/>
    <w:uiPriority w:val="99"/>
    <w:rsid w:val="00CA0403"/>
    <w:rPr>
      <w:rFonts w:cs="Trivia Sans Regular"/>
      <w:b/>
      <w:bCs/>
      <w:color w:val="FFFFFF"/>
      <w:sz w:val="16"/>
      <w:szCs w:val="16"/>
      <w:u w:val="single"/>
    </w:rPr>
  </w:style>
  <w:style w:type="paragraph" w:customStyle="1" w:styleId="Pa9">
    <w:name w:val="Pa9"/>
    <w:basedOn w:val="Default"/>
    <w:next w:val="Default"/>
    <w:uiPriority w:val="99"/>
    <w:rsid w:val="00CA0403"/>
    <w:pPr>
      <w:spacing w:line="141" w:lineRule="atLeast"/>
    </w:pPr>
    <w:rPr>
      <w:rFonts w:ascii="Trivia Sans Regular" w:hAnsi="Trivia Sans Regular" w:cstheme="minorBidi"/>
      <w:color w:val="auto"/>
    </w:rPr>
  </w:style>
  <w:style w:type="paragraph" w:customStyle="1" w:styleId="CarcterCarcter">
    <w:name w:val="Carácter Carácter"/>
    <w:basedOn w:val="Normal"/>
    <w:rsid w:val="00CA0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28701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7012"/>
    <w:pPr>
      <w:ind w:left="720"/>
      <w:contextualSpacing/>
    </w:pPr>
  </w:style>
  <w:style w:type="character" w:customStyle="1" w:styleId="A1">
    <w:name w:val="A1"/>
    <w:uiPriority w:val="99"/>
    <w:rsid w:val="008510D5"/>
    <w:rPr>
      <w:rFonts w:cs="Trivia Sans Book"/>
      <w:color w:val="565759"/>
      <w:sz w:val="40"/>
      <w:szCs w:val="40"/>
    </w:rPr>
  </w:style>
  <w:style w:type="paragraph" w:customStyle="1" w:styleId="Pa4">
    <w:name w:val="Pa4"/>
    <w:basedOn w:val="Default"/>
    <w:next w:val="Default"/>
    <w:uiPriority w:val="99"/>
    <w:rsid w:val="008510D5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cdda.europa.eu/themes/key-indicato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cdda.europa.eu/news/2013/fs6~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activities/expert-meeting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719C-750C-4B84-AFD4-3C77F2B9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EN</vt:lpstr>
    </vt:vector>
  </TitlesOfParts>
  <Manager>EMCDDA</Manager>
  <Company>EMCDDA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EN</dc:title>
  <dc:subject>Fact sheet EN</dc:subject>
  <dc:creator>Kathryn Robertson</dc:creator>
  <cp:lastModifiedBy>Kathryn Robertson</cp:lastModifiedBy>
  <cp:revision>37</cp:revision>
  <cp:lastPrinted>2014-09-24T13:27:00Z</cp:lastPrinted>
  <dcterms:created xsi:type="dcterms:W3CDTF">2014-07-15T14:17:00Z</dcterms:created>
  <dcterms:modified xsi:type="dcterms:W3CDTF">2014-09-24T13:32:00Z</dcterms:modified>
  <cp:category>Fact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EN</vt:lpwstr>
  </property>
</Properties>
</file>