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70" w:rightFromText="170" w:vertAnchor="page" w:horzAnchor="margin" w:tblpXSpec="center" w:tblpY="710"/>
        <w:tblW w:w="56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right w:w="0" w:type="dxa"/>
        </w:tblCellMar>
        <w:tblLook w:val="0680" w:firstRow="0" w:lastRow="0" w:firstColumn="1" w:lastColumn="0" w:noHBand="1" w:noVBand="1"/>
      </w:tblPr>
      <w:tblGrid>
        <w:gridCol w:w="5121"/>
        <w:gridCol w:w="5863"/>
      </w:tblGrid>
      <w:tr w:rsidR="00EE23CC" w:rsidTr="001F70B4">
        <w:trPr>
          <w:trHeight w:val="1695"/>
        </w:trPr>
        <w:tc>
          <w:tcPr>
            <w:tcW w:w="2331" w:type="pct"/>
          </w:tcPr>
          <w:p w:rsidR="00EE23CC" w:rsidRDefault="00EE23CC" w:rsidP="00C44DA8">
            <w:pPr>
              <w:pStyle w:val="newsAddress"/>
              <w:framePr w:wrap="auto" w:vAnchor="margin" w:hAnchor="text" w:xAlign="left" w:yAlign="inline"/>
            </w:pPr>
            <w:r>
              <w:rPr>
                <w:noProof/>
                <w:lang w:eastAsia="en-GB"/>
              </w:rPr>
              <w:drawing>
                <wp:anchor distT="0" distB="0" distL="114300" distR="114300" simplePos="0" relativeHeight="251658240" behindDoc="0" locked="0" layoutInCell="1" allowOverlap="1" wp14:anchorId="21E5E184" wp14:editId="0B0944A5">
                  <wp:simplePos x="0" y="0"/>
                  <wp:positionH relativeFrom="column">
                    <wp:posOffset>17780</wp:posOffset>
                  </wp:positionH>
                  <wp:positionV relativeFrom="paragraph">
                    <wp:posOffset>6985</wp:posOffset>
                  </wp:positionV>
                  <wp:extent cx="2588260" cy="611505"/>
                  <wp:effectExtent l="19050" t="19050" r="21590" b="171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logo.e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8260" cy="611505"/>
                          </a:xfrm>
                          <a:prstGeom prst="rect">
                            <a:avLst/>
                          </a:prstGeom>
                          <a:ln>
                            <a:solidFill>
                              <a:schemeClr val="bg1"/>
                            </a:solidFill>
                          </a:ln>
                        </pic:spPr>
                      </pic:pic>
                    </a:graphicData>
                  </a:graphic>
                  <wp14:sizeRelH relativeFrom="page">
                    <wp14:pctWidth>0</wp14:pctWidth>
                  </wp14:sizeRelH>
                  <wp14:sizeRelV relativeFrom="page">
                    <wp14:pctHeight>0</wp14:pctHeight>
                  </wp14:sizeRelV>
                </wp:anchor>
              </w:drawing>
            </w:r>
          </w:p>
        </w:tc>
        <w:tc>
          <w:tcPr>
            <w:tcW w:w="2669" w:type="pct"/>
          </w:tcPr>
          <w:p w:rsidR="00EE23CC" w:rsidRDefault="00EE23CC" w:rsidP="00EE23CC"/>
        </w:tc>
      </w:tr>
    </w:tbl>
    <w:tbl>
      <w:tblPr>
        <w:tblStyle w:val="TableGrid"/>
        <w:tblW w:w="12796"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96"/>
      </w:tblGrid>
      <w:tr w:rsidR="00EE23CC" w:rsidTr="001F70B4">
        <w:trPr>
          <w:trHeight w:val="1304"/>
        </w:trPr>
        <w:tc>
          <w:tcPr>
            <w:tcW w:w="12796" w:type="dxa"/>
            <w:vAlign w:val="bottom"/>
          </w:tcPr>
          <w:p w:rsidR="00EE23CC" w:rsidRDefault="001F70B4" w:rsidP="001F70B4">
            <w:r>
              <w:rPr>
                <w:noProof/>
                <w:lang w:eastAsia="en-GB"/>
              </w:rPr>
              <w:drawing>
                <wp:inline distT="0" distB="0" distL="0" distR="0" wp14:anchorId="3B2239F8" wp14:editId="2B16B470">
                  <wp:extent cx="7562850" cy="923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ing-E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2850" cy="923925"/>
                          </a:xfrm>
                          <a:prstGeom prst="rect">
                            <a:avLst/>
                          </a:prstGeom>
                        </pic:spPr>
                      </pic:pic>
                    </a:graphicData>
                  </a:graphic>
                </wp:inline>
              </w:drawing>
            </w:r>
          </w:p>
        </w:tc>
      </w:tr>
    </w:tbl>
    <w:p w:rsidR="00A16B77" w:rsidRPr="00607314" w:rsidRDefault="00607314" w:rsidP="00113420">
      <w:pPr>
        <w:pStyle w:val="newsTitle"/>
        <w:rPr>
          <w:b/>
        </w:rPr>
      </w:pPr>
      <w:r w:rsidRPr="00607314">
        <w:t>26 june: International day against drug abuse and illicit trafficking</w:t>
      </w:r>
    </w:p>
    <w:p w:rsidR="00440752" w:rsidRPr="00E51AF8" w:rsidRDefault="00440752" w:rsidP="00E51AF8">
      <w:pPr>
        <w:pStyle w:val="newsSubTitle"/>
        <w:rPr>
          <w:rFonts w:cs="Arial"/>
          <w:bCs/>
          <w:lang w:val="en"/>
        </w:rPr>
      </w:pPr>
      <w:r w:rsidRPr="00E51AF8">
        <w:t>EMCDDA releases state-of-the-art review o</w:t>
      </w:r>
      <w:r w:rsidR="00FF0924" w:rsidRPr="00E51AF8">
        <w:t>n</w:t>
      </w:r>
      <w:r w:rsidRPr="00E51AF8">
        <w:t xml:space="preserve"> drugs and driving </w:t>
      </w:r>
    </w:p>
    <w:p w:rsidR="005A5F45" w:rsidRDefault="006E4262" w:rsidP="001D2BC6">
      <w:pPr>
        <w:pStyle w:val="newsContent"/>
        <w:spacing w:after="260" w:line="260" w:lineRule="exact"/>
      </w:pPr>
      <w:r w:rsidRPr="001D2BC6">
        <w:t>(2</w:t>
      </w:r>
      <w:r w:rsidR="00E61A07" w:rsidRPr="001D2BC6">
        <w:t>5</w:t>
      </w:r>
      <w:r w:rsidRPr="001D2BC6">
        <w:t xml:space="preserve">.6.2014, LISBON) </w:t>
      </w:r>
      <w:r w:rsidR="00C94530" w:rsidRPr="001D2BC6">
        <w:t>An estimated 28 000 lives are lost on Europe’s roads every year</w:t>
      </w:r>
      <w:r w:rsidR="00FD6508" w:rsidRPr="001D2BC6">
        <w:t xml:space="preserve"> and a </w:t>
      </w:r>
      <w:r w:rsidR="00C94530" w:rsidRPr="001D2BC6">
        <w:t xml:space="preserve">further </w:t>
      </w:r>
      <w:r w:rsidR="0018185A" w:rsidRPr="001D2BC6">
        <w:t xml:space="preserve">          </w:t>
      </w:r>
      <w:r w:rsidR="00C94530" w:rsidRPr="001D2BC6">
        <w:t>1.34 million people are injured</w:t>
      </w:r>
      <w:r w:rsidR="00850BC0" w:rsidRPr="001D2BC6">
        <w:t xml:space="preserve"> (</w:t>
      </w:r>
      <w:r w:rsidR="00850BC0" w:rsidRPr="001D2BC6">
        <w:rPr>
          <w:vertAlign w:val="superscript"/>
        </w:rPr>
        <w:t>1</w:t>
      </w:r>
      <w:r w:rsidR="00850BC0" w:rsidRPr="001D2BC6">
        <w:t>)</w:t>
      </w:r>
      <w:r w:rsidR="00C94530" w:rsidRPr="001D2BC6">
        <w:t>. Many of these accidents and deaths are caused by drivers whose performance is impaired by a psychoactive substance</w:t>
      </w:r>
      <w:r w:rsidR="00850BC0" w:rsidRPr="001D2BC6">
        <w:t>.</w:t>
      </w:r>
      <w:r w:rsidR="00C44DA8" w:rsidRPr="001D2BC6">
        <w:t xml:space="preserve"> </w:t>
      </w:r>
      <w:r w:rsidR="005E35C0" w:rsidRPr="001D2BC6">
        <w:t>A</w:t>
      </w:r>
      <w:r w:rsidR="004E074B" w:rsidRPr="001D2BC6">
        <w:t>lcohol remains the number one substance endangering lives on European roads,</w:t>
      </w:r>
      <w:r w:rsidR="005E35C0" w:rsidRPr="001D2BC6">
        <w:t xml:space="preserve"> but</w:t>
      </w:r>
      <w:r w:rsidR="004E074B" w:rsidRPr="001D2BC6">
        <w:t xml:space="preserve"> use of drugs and medicines</w:t>
      </w:r>
      <w:r w:rsidR="00E32EFC" w:rsidRPr="001D2BC6">
        <w:t xml:space="preserve"> behind the wheel, particularly when combined with alcohol,</w:t>
      </w:r>
      <w:r w:rsidR="004E074B" w:rsidRPr="001D2BC6">
        <w:t xml:space="preserve"> is a </w:t>
      </w:r>
      <w:r w:rsidR="005A5F45" w:rsidRPr="001D2BC6">
        <w:t>major</w:t>
      </w:r>
      <w:r w:rsidR="003E6A53" w:rsidRPr="001D2BC6">
        <w:t xml:space="preserve"> challenge for policymakers. </w:t>
      </w:r>
      <w:r w:rsidR="004E074B" w:rsidRPr="001D2BC6">
        <w:t>In a new report out today</w:t>
      </w:r>
      <w:r w:rsidR="005A5F45" w:rsidRPr="001D2BC6">
        <w:t>,</w:t>
      </w:r>
      <w:r w:rsidR="004E074B" w:rsidRPr="001D2BC6">
        <w:t xml:space="preserve"> </w:t>
      </w:r>
      <w:r w:rsidR="004E074B" w:rsidRPr="001D2BC6">
        <w:rPr>
          <w:b/>
          <w:i/>
        </w:rPr>
        <w:t>Drug use, impaire</w:t>
      </w:r>
      <w:r w:rsidR="00736F69" w:rsidRPr="001D2BC6">
        <w:rPr>
          <w:b/>
          <w:i/>
        </w:rPr>
        <w:t>d driving and traffic accidents</w:t>
      </w:r>
      <w:r w:rsidR="005A5F45" w:rsidRPr="001D2BC6">
        <w:rPr>
          <w:i/>
        </w:rPr>
        <w:t>,</w:t>
      </w:r>
      <w:r w:rsidR="005A5F45" w:rsidRPr="001D2BC6">
        <w:rPr>
          <w:b/>
          <w:i/>
        </w:rPr>
        <w:t xml:space="preserve"> </w:t>
      </w:r>
      <w:r w:rsidR="00736F69" w:rsidRPr="001D2BC6">
        <w:t xml:space="preserve">the </w:t>
      </w:r>
      <w:r w:rsidR="004E074B" w:rsidRPr="001D2BC6">
        <w:rPr>
          <w:b/>
        </w:rPr>
        <w:t>EU drugs agency (EMCDDA)</w:t>
      </w:r>
      <w:r w:rsidR="004E074B" w:rsidRPr="001D2BC6">
        <w:t xml:space="preserve"> reviews the latest research in this field</w:t>
      </w:r>
      <w:r w:rsidR="00440752" w:rsidRPr="001D2BC6">
        <w:t xml:space="preserve"> (</w:t>
      </w:r>
      <w:r w:rsidR="00440752" w:rsidRPr="001D2BC6">
        <w:rPr>
          <w:vertAlign w:val="superscript"/>
        </w:rPr>
        <w:t>2</w:t>
      </w:r>
      <w:r w:rsidR="00440752" w:rsidRPr="001D2BC6">
        <w:t>)</w:t>
      </w:r>
      <w:r w:rsidR="004E074B" w:rsidRPr="001D2BC6">
        <w:t xml:space="preserve">. </w:t>
      </w:r>
    </w:p>
    <w:p w:rsidR="00A85F7B" w:rsidRDefault="00837B2E" w:rsidP="001D2BC6">
      <w:pPr>
        <w:pStyle w:val="newsContent"/>
        <w:spacing w:after="260" w:line="260" w:lineRule="exact"/>
        <w:rPr>
          <w:color w:val="auto"/>
        </w:rPr>
      </w:pPr>
      <w:r w:rsidRPr="001D2BC6">
        <w:t xml:space="preserve">‘Alcohol, especially in high concentrations, must remain the principal focus of prevention measures’, </w:t>
      </w:r>
      <w:r w:rsidR="001D2BC6" w:rsidRPr="001D2BC6">
        <w:t>says the</w:t>
      </w:r>
      <w:r w:rsidRPr="001D2BC6">
        <w:t xml:space="preserve"> </w:t>
      </w:r>
      <w:r w:rsidR="00A9589D" w:rsidRPr="001D2BC6">
        <w:rPr>
          <w:b/>
        </w:rPr>
        <w:t>EMCDDA</w:t>
      </w:r>
      <w:r w:rsidRPr="001D2BC6">
        <w:t xml:space="preserve">. But it calls for </w:t>
      </w:r>
      <w:r w:rsidR="00E32EFC" w:rsidRPr="001D2BC6">
        <w:t xml:space="preserve">combined </w:t>
      </w:r>
      <w:r w:rsidR="005A5F45" w:rsidRPr="001D2BC6">
        <w:t>drug and alcohol</w:t>
      </w:r>
      <w:r w:rsidR="005A5F45" w:rsidRPr="001D2BC6">
        <w:rPr>
          <w:b/>
        </w:rPr>
        <w:t xml:space="preserve"> </w:t>
      </w:r>
      <w:r w:rsidR="00E32EFC" w:rsidRPr="001D2BC6">
        <w:t xml:space="preserve">use </w:t>
      </w:r>
      <w:r w:rsidR="005E35C0" w:rsidRPr="001D2BC6">
        <w:t xml:space="preserve">by drivers </w:t>
      </w:r>
      <w:r w:rsidR="00E32EFC" w:rsidRPr="001D2BC6">
        <w:t>to be addressed ‘more intensively’</w:t>
      </w:r>
      <w:r w:rsidR="005E35C0" w:rsidRPr="001D2BC6">
        <w:t>,</w:t>
      </w:r>
      <w:r w:rsidR="00E32EFC" w:rsidRPr="001D2BC6">
        <w:t xml:space="preserve"> </w:t>
      </w:r>
      <w:r w:rsidR="003143B2" w:rsidRPr="001D2BC6">
        <w:t xml:space="preserve">         </w:t>
      </w:r>
      <w:r w:rsidR="005E35C0" w:rsidRPr="001D2BC6">
        <w:t xml:space="preserve">given </w:t>
      </w:r>
      <w:r w:rsidR="00B96529" w:rsidRPr="001D2BC6">
        <w:t>its</w:t>
      </w:r>
      <w:r w:rsidR="00B96529" w:rsidRPr="001D2BC6">
        <w:rPr>
          <w:b/>
        </w:rPr>
        <w:t xml:space="preserve"> </w:t>
      </w:r>
      <w:r w:rsidR="005E35C0" w:rsidRPr="001D2BC6">
        <w:t xml:space="preserve">association with a </w:t>
      </w:r>
      <w:r w:rsidR="005A5F45" w:rsidRPr="008524DC">
        <w:t>‘</w:t>
      </w:r>
      <w:r w:rsidR="003E6A53" w:rsidRPr="008524DC">
        <w:t>very high risk of a traffic accident’.</w:t>
      </w:r>
      <w:r w:rsidR="00A85F7B" w:rsidRPr="001D2BC6">
        <w:t xml:space="preserve"> The report states: </w:t>
      </w:r>
      <w:r w:rsidR="00A85F7B" w:rsidRPr="001D2BC6">
        <w:rPr>
          <w:color w:val="auto"/>
        </w:rPr>
        <w:t>‘Statistically, the use of amphetamines, cannabis, benzodiazepines, heroin and cocaine is associated with an increased risk of being involved in and/or being responsible for an accident, and in many cases, this risk increases when the drug is combined with another psychoactive substance, such as alcohol’.</w:t>
      </w:r>
    </w:p>
    <w:p w:rsidR="007E7EFC" w:rsidRPr="001D2BC6" w:rsidRDefault="008720F5" w:rsidP="001D2BC6">
      <w:pPr>
        <w:pStyle w:val="newsContent"/>
        <w:spacing w:after="260" w:line="260" w:lineRule="exact"/>
      </w:pPr>
      <w:r w:rsidRPr="001D2BC6">
        <w:t xml:space="preserve">Released </w:t>
      </w:r>
      <w:r w:rsidR="00B96529" w:rsidRPr="001D2BC6">
        <w:t>ahead of</w:t>
      </w:r>
      <w:r w:rsidR="00F608DF" w:rsidRPr="001D2BC6">
        <w:rPr>
          <w:b/>
        </w:rPr>
        <w:t xml:space="preserve"> </w:t>
      </w:r>
      <w:r w:rsidRPr="001D2BC6">
        <w:rPr>
          <w:b/>
        </w:rPr>
        <w:t>International day against drug abuse and illicit trafficking</w:t>
      </w:r>
      <w:r w:rsidR="006C3BAB" w:rsidRPr="001D2BC6">
        <w:rPr>
          <w:b/>
        </w:rPr>
        <w:t xml:space="preserve"> </w:t>
      </w:r>
      <w:r w:rsidR="006C3BAB" w:rsidRPr="001D2BC6">
        <w:t>(26 June), th</w:t>
      </w:r>
      <w:r w:rsidR="000342A1" w:rsidRPr="001D2BC6">
        <w:t>e</w:t>
      </w:r>
      <w:r w:rsidR="00FD6508" w:rsidRPr="001D2BC6">
        <w:t xml:space="preserve"> </w:t>
      </w:r>
      <w:r w:rsidRPr="001D2BC6">
        <w:t xml:space="preserve">report updates a literature review published by the agency in 2008. The new edition includes the results of the </w:t>
      </w:r>
      <w:r w:rsidRPr="001D2BC6">
        <w:rPr>
          <w:b/>
        </w:rPr>
        <w:t>European Commission-funded DRUID project</w:t>
      </w:r>
      <w:r w:rsidRPr="001D2BC6">
        <w:t xml:space="preserve"> </w:t>
      </w:r>
      <w:r w:rsidR="007E7EFC" w:rsidRPr="001D2BC6">
        <w:t>(2006–1</w:t>
      </w:r>
      <w:r w:rsidR="00833512" w:rsidRPr="001D2BC6">
        <w:t>1</w:t>
      </w:r>
      <w:r w:rsidR="007E7EFC" w:rsidRPr="001D2BC6">
        <w:t>)</w:t>
      </w:r>
      <w:r w:rsidR="00680C6D" w:rsidRPr="001D2BC6">
        <w:t>, which contributed key evidence to road safety policy by mapping Europe’s drink- and drug-driving problem across 13 countries (</w:t>
      </w:r>
      <w:r w:rsidR="00680C6D" w:rsidRPr="001D2BC6">
        <w:rPr>
          <w:vertAlign w:val="superscript"/>
        </w:rPr>
        <w:t>3</w:t>
      </w:r>
      <w:r w:rsidR="00680C6D" w:rsidRPr="001D2BC6">
        <w:t xml:space="preserve">). </w:t>
      </w:r>
      <w:r w:rsidR="00A9589D" w:rsidRPr="001D2BC6">
        <w:t xml:space="preserve">Also examined are </w:t>
      </w:r>
      <w:r w:rsidR="006C3BAB" w:rsidRPr="001D2BC6">
        <w:t>over</w:t>
      </w:r>
      <w:r w:rsidR="006C3BAB" w:rsidRPr="001D2BC6">
        <w:rPr>
          <w:b/>
        </w:rPr>
        <w:t xml:space="preserve"> 500 </w:t>
      </w:r>
      <w:r w:rsidRPr="001D2BC6">
        <w:rPr>
          <w:b/>
        </w:rPr>
        <w:t>studies</w:t>
      </w:r>
      <w:r w:rsidR="00A9589D" w:rsidRPr="001D2BC6">
        <w:t>,</w:t>
      </w:r>
      <w:r w:rsidRPr="001D2BC6">
        <w:t xml:space="preserve"> published in Europe and internationally </w:t>
      </w:r>
      <w:r w:rsidR="00FD6508" w:rsidRPr="001D2BC6">
        <w:t xml:space="preserve">up to </w:t>
      </w:r>
      <w:r w:rsidRPr="001D2BC6">
        <w:t>2013</w:t>
      </w:r>
      <w:r w:rsidR="00A9589D" w:rsidRPr="001D2BC6">
        <w:t xml:space="preserve">, with a greater emphasis </w:t>
      </w:r>
      <w:r w:rsidRPr="001D2BC6">
        <w:t xml:space="preserve">placed on meta-analyses and systematic reviews, which combine and summarise the </w:t>
      </w:r>
      <w:r w:rsidR="006C3BAB" w:rsidRPr="001D2BC6">
        <w:t>most recent findings</w:t>
      </w:r>
      <w:r w:rsidR="00440752" w:rsidRPr="001D2BC6">
        <w:t>.</w:t>
      </w:r>
      <w:r w:rsidRPr="001D2BC6">
        <w:t xml:space="preserve"> </w:t>
      </w:r>
      <w:r w:rsidR="001D2BC6" w:rsidRPr="001D2BC6">
        <w:t>The r</w:t>
      </w:r>
      <w:r w:rsidR="007E7EFC" w:rsidRPr="001D2BC6">
        <w:t xml:space="preserve">esearch is split into two study types: </w:t>
      </w:r>
      <w:r w:rsidR="00682245" w:rsidRPr="001D2BC6">
        <w:t xml:space="preserve">epidemiological (e.g. roadside surveys) and </w:t>
      </w:r>
      <w:r w:rsidR="007E7EFC" w:rsidRPr="001D2BC6">
        <w:t>experimental (e.g. performance tests</w:t>
      </w:r>
      <w:r w:rsidR="00682245" w:rsidRPr="001D2BC6">
        <w:t>).</w:t>
      </w:r>
    </w:p>
    <w:p w:rsidR="00A47C54" w:rsidRDefault="001D2BC6" w:rsidP="001D2BC6">
      <w:pPr>
        <w:pStyle w:val="Default"/>
        <w:spacing w:after="260" w:line="260" w:lineRule="exact"/>
        <w:rPr>
          <w:rFonts w:ascii="Arial" w:hAnsi="Arial" w:cs="Arial"/>
          <w:color w:val="auto"/>
          <w:sz w:val="20"/>
          <w:szCs w:val="20"/>
        </w:rPr>
      </w:pPr>
      <w:r>
        <w:rPr>
          <w:rFonts w:ascii="Arial" w:hAnsi="Arial" w:cs="Arial"/>
          <w:sz w:val="20"/>
          <w:szCs w:val="20"/>
        </w:rPr>
        <w:t xml:space="preserve">The report </w:t>
      </w:r>
      <w:r w:rsidR="00236D7E">
        <w:rPr>
          <w:rFonts w:ascii="Arial" w:hAnsi="Arial" w:cs="Arial"/>
          <w:sz w:val="20"/>
          <w:szCs w:val="20"/>
        </w:rPr>
        <w:t>reveals</w:t>
      </w:r>
      <w:r>
        <w:rPr>
          <w:rFonts w:ascii="Arial" w:hAnsi="Arial" w:cs="Arial"/>
          <w:sz w:val="20"/>
          <w:szCs w:val="20"/>
        </w:rPr>
        <w:t xml:space="preserve"> how c</w:t>
      </w:r>
      <w:r w:rsidR="004B52E5" w:rsidRPr="001D2BC6">
        <w:rPr>
          <w:rFonts w:ascii="Arial" w:hAnsi="Arial" w:cs="Arial"/>
          <w:color w:val="auto"/>
          <w:sz w:val="20"/>
          <w:szCs w:val="20"/>
          <w:lang w:val="en"/>
        </w:rPr>
        <w:t xml:space="preserve">annabis (THC) </w:t>
      </w:r>
      <w:r w:rsidR="00A24EDB">
        <w:rPr>
          <w:rFonts w:ascii="Arial" w:hAnsi="Arial" w:cs="Arial"/>
          <w:color w:val="auto"/>
          <w:sz w:val="20"/>
          <w:szCs w:val="20"/>
          <w:lang w:val="en"/>
        </w:rPr>
        <w:t>is</w:t>
      </w:r>
      <w:r w:rsidR="004B52E5" w:rsidRPr="001D2BC6">
        <w:rPr>
          <w:rFonts w:ascii="Arial" w:hAnsi="Arial" w:cs="Arial"/>
          <w:color w:val="auto"/>
          <w:sz w:val="20"/>
          <w:szCs w:val="20"/>
          <w:lang w:val="en"/>
        </w:rPr>
        <w:t xml:space="preserve"> the most frequently detected illicit drug in drivers</w:t>
      </w:r>
      <w:r w:rsidR="00736F69" w:rsidRPr="001D2BC6">
        <w:rPr>
          <w:rFonts w:ascii="Arial" w:hAnsi="Arial" w:cs="Arial"/>
          <w:color w:val="auto"/>
          <w:sz w:val="20"/>
          <w:szCs w:val="20"/>
          <w:lang w:val="en"/>
        </w:rPr>
        <w:t xml:space="preserve"> (</w:t>
      </w:r>
      <w:r w:rsidR="004B52E5" w:rsidRPr="001D2BC6">
        <w:rPr>
          <w:rFonts w:ascii="Arial" w:hAnsi="Arial" w:cs="Arial"/>
          <w:color w:val="auto"/>
          <w:sz w:val="20"/>
          <w:szCs w:val="20"/>
          <w:lang w:val="en"/>
        </w:rPr>
        <w:t>followed by cocaine and amphetamines</w:t>
      </w:r>
      <w:r w:rsidR="00736F69" w:rsidRPr="001D2BC6">
        <w:rPr>
          <w:rFonts w:ascii="Arial" w:hAnsi="Arial" w:cs="Arial"/>
          <w:color w:val="auto"/>
          <w:sz w:val="20"/>
          <w:szCs w:val="20"/>
          <w:lang w:val="en"/>
        </w:rPr>
        <w:t>)</w:t>
      </w:r>
      <w:r w:rsidR="00026C17">
        <w:rPr>
          <w:rFonts w:ascii="Arial" w:hAnsi="Arial" w:cs="Arial"/>
          <w:color w:val="auto"/>
          <w:sz w:val="20"/>
          <w:szCs w:val="20"/>
          <w:lang w:val="en"/>
        </w:rPr>
        <w:t xml:space="preserve"> and</w:t>
      </w:r>
      <w:r w:rsidR="00900DC2" w:rsidRPr="001D2BC6">
        <w:rPr>
          <w:rFonts w:ascii="Arial" w:hAnsi="Arial" w:cs="Arial"/>
          <w:color w:val="auto"/>
          <w:sz w:val="20"/>
          <w:szCs w:val="20"/>
          <w:lang w:val="en"/>
        </w:rPr>
        <w:t xml:space="preserve"> </w:t>
      </w:r>
      <w:r w:rsidR="00DE127D" w:rsidRPr="001D2BC6">
        <w:rPr>
          <w:rFonts w:ascii="Arial" w:hAnsi="Arial" w:cs="Arial"/>
          <w:color w:val="auto"/>
          <w:sz w:val="20"/>
          <w:szCs w:val="20"/>
          <w:lang w:val="en"/>
        </w:rPr>
        <w:t>b</w:t>
      </w:r>
      <w:r w:rsidR="004B52E5" w:rsidRPr="001D2BC6">
        <w:rPr>
          <w:rFonts w:ascii="Arial" w:hAnsi="Arial" w:cs="Arial"/>
          <w:color w:val="auto"/>
          <w:sz w:val="20"/>
          <w:szCs w:val="20"/>
          <w:lang w:val="en"/>
        </w:rPr>
        <w:t>enzodiazepines the most frequently found medicine.</w:t>
      </w:r>
      <w:r w:rsidR="004B52E5" w:rsidRPr="001D2BC6">
        <w:rPr>
          <w:rFonts w:ascii="Arial" w:hAnsi="Arial" w:cs="Arial"/>
          <w:color w:val="auto"/>
          <w:sz w:val="20"/>
          <w:szCs w:val="20"/>
        </w:rPr>
        <w:t xml:space="preserve"> </w:t>
      </w:r>
      <w:r w:rsidR="00B80AEB" w:rsidRPr="001D2BC6">
        <w:rPr>
          <w:rFonts w:ascii="Arial" w:hAnsi="Arial" w:cs="Arial"/>
          <w:color w:val="auto"/>
          <w:sz w:val="20"/>
          <w:szCs w:val="20"/>
        </w:rPr>
        <w:t xml:space="preserve">Large differences </w:t>
      </w:r>
      <w:r w:rsidR="00A24EDB">
        <w:rPr>
          <w:rFonts w:ascii="Arial" w:hAnsi="Arial" w:cs="Arial"/>
          <w:color w:val="auto"/>
          <w:sz w:val="20"/>
          <w:szCs w:val="20"/>
        </w:rPr>
        <w:t>are</w:t>
      </w:r>
      <w:r w:rsidR="00B80AEB" w:rsidRPr="001D2BC6">
        <w:rPr>
          <w:rFonts w:ascii="Arial" w:hAnsi="Arial" w:cs="Arial"/>
          <w:color w:val="auto"/>
          <w:sz w:val="20"/>
          <w:szCs w:val="20"/>
        </w:rPr>
        <w:t xml:space="preserve"> observed </w:t>
      </w:r>
      <w:r w:rsidR="00B660D9" w:rsidRPr="001D2BC6">
        <w:rPr>
          <w:rFonts w:ascii="Arial" w:hAnsi="Arial" w:cs="Arial"/>
          <w:color w:val="auto"/>
          <w:sz w:val="20"/>
          <w:szCs w:val="20"/>
        </w:rPr>
        <w:t>among countries, with more alcohol and illicit drugs found in southern Europe and more medicinal drugs in northern Europe.</w:t>
      </w:r>
      <w:r w:rsidR="00B37A1D" w:rsidRPr="001D2BC6">
        <w:rPr>
          <w:rFonts w:ascii="Arial" w:hAnsi="Arial" w:cs="Arial"/>
          <w:color w:val="auto"/>
          <w:sz w:val="20"/>
          <w:szCs w:val="20"/>
        </w:rPr>
        <w:t xml:space="preserve"> </w:t>
      </w:r>
    </w:p>
    <w:p w:rsidR="001D2BC6" w:rsidRDefault="00A47C54" w:rsidP="001D2BC6">
      <w:pPr>
        <w:pStyle w:val="Default"/>
        <w:spacing w:after="260" w:line="260" w:lineRule="exact"/>
        <w:rPr>
          <w:rFonts w:ascii="Arial" w:hAnsi="Arial" w:cs="Arial"/>
          <w:sz w:val="20"/>
          <w:szCs w:val="20"/>
        </w:rPr>
      </w:pPr>
      <w:r w:rsidRPr="00A47C54">
        <w:rPr>
          <w:rFonts w:ascii="Arial" w:hAnsi="Arial" w:cs="Arial"/>
          <w:sz w:val="20"/>
          <w:szCs w:val="20"/>
        </w:rPr>
        <w:t>The report explores methodology, prevalence and the effects of substances on performance</w:t>
      </w:r>
      <w:r w:rsidR="00302E0A">
        <w:rPr>
          <w:rFonts w:ascii="Arial" w:hAnsi="Arial" w:cs="Arial"/>
          <w:sz w:val="20"/>
          <w:szCs w:val="20"/>
        </w:rPr>
        <w:t xml:space="preserve">. It </w:t>
      </w:r>
      <w:r w:rsidR="00236D7E">
        <w:rPr>
          <w:rFonts w:ascii="Arial" w:hAnsi="Arial" w:cs="Arial"/>
          <w:sz w:val="20"/>
          <w:szCs w:val="20"/>
        </w:rPr>
        <w:t>concludes:</w:t>
      </w:r>
      <w:r w:rsidRPr="001D2BC6">
        <w:t xml:space="preserve"> </w:t>
      </w:r>
      <w:r w:rsidR="001D2BC6">
        <w:rPr>
          <w:rFonts w:ascii="Arial" w:hAnsi="Arial" w:cs="Arial"/>
          <w:sz w:val="20"/>
          <w:szCs w:val="20"/>
        </w:rPr>
        <w:t xml:space="preserve">‘The chronic use of all illicit drugs is associated with some </w:t>
      </w:r>
      <w:r w:rsidR="001D2BC6" w:rsidRPr="00DE127D">
        <w:rPr>
          <w:rFonts w:ascii="Arial" w:hAnsi="Arial" w:cs="Arial"/>
          <w:sz w:val="20"/>
          <w:szCs w:val="20"/>
        </w:rPr>
        <w:t>cognitive</w:t>
      </w:r>
      <w:r w:rsidR="001D2BC6" w:rsidRPr="005F2425">
        <w:rPr>
          <w:rFonts w:ascii="Arial" w:hAnsi="Arial" w:cs="Arial"/>
          <w:i/>
          <w:sz w:val="20"/>
          <w:szCs w:val="20"/>
        </w:rPr>
        <w:t xml:space="preserve"> </w:t>
      </w:r>
      <w:r w:rsidR="001D2BC6" w:rsidRPr="00DE127D">
        <w:rPr>
          <w:rFonts w:ascii="Arial" w:hAnsi="Arial" w:cs="Arial"/>
          <w:sz w:val="20"/>
          <w:szCs w:val="20"/>
        </w:rPr>
        <w:t>and</w:t>
      </w:r>
      <w:r w:rsidR="001D2BC6">
        <w:rPr>
          <w:rFonts w:ascii="Arial" w:hAnsi="Arial" w:cs="Arial"/>
          <w:sz w:val="20"/>
          <w:szCs w:val="20"/>
        </w:rPr>
        <w:t>/or</w:t>
      </w:r>
      <w:r w:rsidR="001D2BC6" w:rsidRPr="00DE127D">
        <w:rPr>
          <w:rFonts w:ascii="Arial" w:hAnsi="Arial" w:cs="Arial"/>
          <w:sz w:val="20"/>
          <w:szCs w:val="20"/>
        </w:rPr>
        <w:t xml:space="preserve"> psychomotor </w:t>
      </w:r>
      <w:r w:rsidR="00236D7E">
        <w:rPr>
          <w:rFonts w:ascii="Arial" w:hAnsi="Arial" w:cs="Arial"/>
          <w:sz w:val="20"/>
          <w:szCs w:val="20"/>
        </w:rPr>
        <w:t xml:space="preserve">impairment </w:t>
      </w:r>
      <w:r w:rsidR="001D2BC6">
        <w:rPr>
          <w:rFonts w:ascii="Arial" w:hAnsi="Arial" w:cs="Arial"/>
          <w:sz w:val="20"/>
          <w:szCs w:val="20"/>
        </w:rPr>
        <w:t>and can lead to a decrease in driving performance even when the subject is no longer intoxicated’. Among concerns raised</w:t>
      </w:r>
      <w:r w:rsidR="00302E0A">
        <w:rPr>
          <w:rFonts w:ascii="Arial" w:hAnsi="Arial" w:cs="Arial"/>
          <w:sz w:val="20"/>
          <w:szCs w:val="20"/>
        </w:rPr>
        <w:t xml:space="preserve"> in the report </w:t>
      </w:r>
      <w:r w:rsidR="001D2BC6">
        <w:rPr>
          <w:rFonts w:ascii="Arial" w:hAnsi="Arial" w:cs="Arial"/>
          <w:sz w:val="20"/>
          <w:szCs w:val="20"/>
        </w:rPr>
        <w:t>is the variety of drugs available</w:t>
      </w:r>
      <w:r w:rsidR="00236D7E">
        <w:rPr>
          <w:rFonts w:ascii="Arial" w:hAnsi="Arial" w:cs="Arial"/>
          <w:sz w:val="20"/>
          <w:szCs w:val="20"/>
        </w:rPr>
        <w:t xml:space="preserve"> today</w:t>
      </w:r>
      <w:r w:rsidR="001D2BC6">
        <w:rPr>
          <w:rFonts w:ascii="Arial" w:hAnsi="Arial" w:cs="Arial"/>
          <w:sz w:val="20"/>
          <w:szCs w:val="20"/>
        </w:rPr>
        <w:t>: ‘</w:t>
      </w:r>
      <w:r w:rsidR="001D2BC6" w:rsidRPr="00AF494B">
        <w:rPr>
          <w:rFonts w:ascii="Arial" w:hAnsi="Arial" w:cs="Arial"/>
          <w:sz w:val="20"/>
          <w:szCs w:val="20"/>
        </w:rPr>
        <w:t xml:space="preserve">The range of psychoactive substances available for illicit use is increasing, and recent studies are finding </w:t>
      </w:r>
      <w:r w:rsidR="001D2BC6" w:rsidRPr="00FF33A9">
        <w:rPr>
          <w:rFonts w:ascii="Arial" w:hAnsi="Arial" w:cs="Arial"/>
          <w:sz w:val="20"/>
          <w:szCs w:val="20"/>
        </w:rPr>
        <w:t xml:space="preserve">evidence of their use among drivers’. </w:t>
      </w:r>
    </w:p>
    <w:p w:rsidR="00285AB0" w:rsidRPr="00285AB0" w:rsidRDefault="00AF0BE9" w:rsidP="00285AB0">
      <w:pPr>
        <w:rPr>
          <w:rFonts w:ascii="Arial" w:hAnsi="Arial" w:cs="Arial"/>
          <w:sz w:val="20"/>
          <w:szCs w:val="20"/>
        </w:rPr>
      </w:pPr>
      <w:r w:rsidRPr="00302E0A">
        <w:rPr>
          <w:rFonts w:ascii="Arial" w:hAnsi="Arial" w:cs="Arial"/>
          <w:b/>
          <w:sz w:val="20"/>
          <w:szCs w:val="20"/>
        </w:rPr>
        <w:t>EMCDDA Director Wolfgang Götz</w:t>
      </w:r>
      <w:r w:rsidRPr="00302E0A">
        <w:rPr>
          <w:rFonts w:ascii="Arial" w:hAnsi="Arial" w:cs="Arial"/>
          <w:sz w:val="20"/>
          <w:szCs w:val="20"/>
        </w:rPr>
        <w:t xml:space="preserve"> says</w:t>
      </w:r>
      <w:r w:rsidR="00236D7E" w:rsidRPr="00302E0A">
        <w:rPr>
          <w:rFonts w:ascii="Arial" w:hAnsi="Arial" w:cs="Arial"/>
          <w:sz w:val="20"/>
          <w:szCs w:val="20"/>
        </w:rPr>
        <w:t>: ‘</w:t>
      </w:r>
      <w:r w:rsidR="00BB7005" w:rsidRPr="00302E0A">
        <w:rPr>
          <w:rFonts w:ascii="Arial" w:hAnsi="Arial" w:cs="Arial"/>
          <w:sz w:val="20"/>
          <w:szCs w:val="20"/>
        </w:rPr>
        <w:t xml:space="preserve">We are all aware of the link between alcohol and road traffic accidents and this is reflected across Europe in a robust policy response to the problem. Less well understood, and of growing importance for future policy development, however, is </w:t>
      </w:r>
      <w:r w:rsidR="00943721" w:rsidRPr="00302E0A">
        <w:rPr>
          <w:rFonts w:ascii="Arial" w:hAnsi="Arial" w:cs="Arial"/>
          <w:sz w:val="20"/>
          <w:szCs w:val="20"/>
        </w:rPr>
        <w:t xml:space="preserve">how the use of </w:t>
      </w:r>
      <w:r w:rsidR="00BB7005" w:rsidRPr="00302E0A">
        <w:rPr>
          <w:rFonts w:ascii="Arial" w:hAnsi="Arial" w:cs="Arial"/>
          <w:sz w:val="20"/>
          <w:szCs w:val="20"/>
        </w:rPr>
        <w:t xml:space="preserve">other psychoactive substances </w:t>
      </w:r>
      <w:r w:rsidR="00943721" w:rsidRPr="00302E0A">
        <w:rPr>
          <w:rFonts w:ascii="Arial" w:hAnsi="Arial" w:cs="Arial"/>
          <w:sz w:val="20"/>
          <w:szCs w:val="20"/>
        </w:rPr>
        <w:t xml:space="preserve">may </w:t>
      </w:r>
      <w:r w:rsidR="00236D7E" w:rsidRPr="00302E0A">
        <w:rPr>
          <w:rFonts w:ascii="Arial" w:hAnsi="Arial" w:cs="Arial"/>
          <w:sz w:val="20"/>
          <w:szCs w:val="20"/>
        </w:rPr>
        <w:t>affect</w:t>
      </w:r>
      <w:r w:rsidR="00943721" w:rsidRPr="00302E0A">
        <w:rPr>
          <w:rFonts w:ascii="Arial" w:hAnsi="Arial" w:cs="Arial"/>
          <w:sz w:val="20"/>
          <w:szCs w:val="20"/>
        </w:rPr>
        <w:t xml:space="preserve"> </w:t>
      </w:r>
      <w:r w:rsidR="00BB7005" w:rsidRPr="00302E0A">
        <w:rPr>
          <w:rFonts w:ascii="Arial" w:hAnsi="Arial" w:cs="Arial"/>
          <w:sz w:val="20"/>
          <w:szCs w:val="20"/>
        </w:rPr>
        <w:t xml:space="preserve">driving </w:t>
      </w:r>
      <w:r w:rsidR="00943721" w:rsidRPr="00302E0A">
        <w:rPr>
          <w:rFonts w:ascii="Arial" w:hAnsi="Arial" w:cs="Arial"/>
          <w:sz w:val="20"/>
          <w:szCs w:val="20"/>
        </w:rPr>
        <w:t>performance</w:t>
      </w:r>
      <w:r w:rsidR="00BB7005" w:rsidRPr="00302E0A">
        <w:rPr>
          <w:rFonts w:ascii="Arial" w:hAnsi="Arial" w:cs="Arial"/>
          <w:sz w:val="20"/>
          <w:szCs w:val="20"/>
        </w:rPr>
        <w:t>. As drug consumption patterns change</w:t>
      </w:r>
      <w:r w:rsidR="000803F7">
        <w:rPr>
          <w:rFonts w:ascii="Arial" w:hAnsi="Arial" w:cs="Arial"/>
          <w:sz w:val="20"/>
          <w:szCs w:val="20"/>
        </w:rPr>
        <w:t xml:space="preserve">, </w:t>
      </w:r>
      <w:r w:rsidR="00BB7005" w:rsidRPr="00302E0A">
        <w:rPr>
          <w:rFonts w:ascii="Arial" w:hAnsi="Arial" w:cs="Arial"/>
          <w:sz w:val="20"/>
          <w:szCs w:val="20"/>
        </w:rPr>
        <w:t xml:space="preserve">particular concerns </w:t>
      </w:r>
      <w:r w:rsidR="00E843C4" w:rsidRPr="00302E0A">
        <w:rPr>
          <w:rFonts w:ascii="Arial" w:hAnsi="Arial" w:cs="Arial"/>
          <w:sz w:val="20"/>
          <w:szCs w:val="20"/>
        </w:rPr>
        <w:t xml:space="preserve">arise. </w:t>
      </w:r>
      <w:r w:rsidR="000803F7">
        <w:rPr>
          <w:rFonts w:ascii="Arial" w:hAnsi="Arial" w:cs="Arial"/>
          <w:sz w:val="20"/>
          <w:szCs w:val="20"/>
        </w:rPr>
        <w:t>These include: an ever-expanding range of psychoactive substances</w:t>
      </w:r>
      <w:r w:rsidR="00522C16">
        <w:rPr>
          <w:rFonts w:ascii="Arial" w:hAnsi="Arial" w:cs="Arial"/>
          <w:sz w:val="20"/>
          <w:szCs w:val="20"/>
        </w:rPr>
        <w:t xml:space="preserve"> and</w:t>
      </w:r>
      <w:r w:rsidR="000803F7">
        <w:rPr>
          <w:rFonts w:ascii="Arial" w:hAnsi="Arial" w:cs="Arial"/>
          <w:sz w:val="20"/>
          <w:szCs w:val="20"/>
        </w:rPr>
        <w:t xml:space="preserve"> medicinal products </w:t>
      </w:r>
      <w:r w:rsidR="00522C16">
        <w:rPr>
          <w:rFonts w:ascii="Arial" w:hAnsi="Arial" w:cs="Arial"/>
          <w:sz w:val="20"/>
          <w:szCs w:val="20"/>
        </w:rPr>
        <w:t xml:space="preserve">as well as </w:t>
      </w:r>
      <w:r w:rsidR="000803F7">
        <w:rPr>
          <w:rFonts w:ascii="Arial" w:hAnsi="Arial" w:cs="Arial"/>
          <w:sz w:val="20"/>
          <w:szCs w:val="20"/>
        </w:rPr>
        <w:t xml:space="preserve">context-specific </w:t>
      </w:r>
      <w:r w:rsidR="00285AB0" w:rsidRPr="00117192">
        <w:rPr>
          <w:rFonts w:ascii="Arial" w:hAnsi="Arial" w:cs="Arial"/>
          <w:sz w:val="20"/>
          <w:szCs w:val="20"/>
        </w:rPr>
        <w:t xml:space="preserve">risks </w:t>
      </w:r>
      <w:r w:rsidR="000803F7">
        <w:rPr>
          <w:rFonts w:ascii="Arial" w:hAnsi="Arial" w:cs="Arial"/>
          <w:sz w:val="20"/>
          <w:szCs w:val="20"/>
        </w:rPr>
        <w:t xml:space="preserve">such as those </w:t>
      </w:r>
      <w:r w:rsidR="00302E0A" w:rsidRPr="00117192">
        <w:rPr>
          <w:rFonts w:ascii="Arial" w:hAnsi="Arial" w:cs="Arial"/>
          <w:sz w:val="20"/>
          <w:szCs w:val="20"/>
        </w:rPr>
        <w:t xml:space="preserve">posed by young people driving home from nightlife venues after consuming a mix of </w:t>
      </w:r>
      <w:r w:rsidR="00285AB0" w:rsidRPr="00117192">
        <w:rPr>
          <w:rFonts w:ascii="Arial" w:hAnsi="Arial" w:cs="Arial"/>
          <w:sz w:val="20"/>
          <w:szCs w:val="20"/>
        </w:rPr>
        <w:t>alcohol and</w:t>
      </w:r>
      <w:r w:rsidR="000803F7">
        <w:rPr>
          <w:rFonts w:ascii="Arial" w:hAnsi="Arial" w:cs="Arial"/>
          <w:sz w:val="20"/>
          <w:szCs w:val="20"/>
        </w:rPr>
        <w:t xml:space="preserve"> drugs’.</w:t>
      </w:r>
    </w:p>
    <w:p w:rsidR="00BB7005" w:rsidRPr="00BB7005" w:rsidRDefault="00236D7E" w:rsidP="00BB7005">
      <w:pPr>
        <w:pStyle w:val="newscontent0"/>
        <w:spacing w:after="260" w:afterAutospacing="0" w:line="260" w:lineRule="exact"/>
        <w:rPr>
          <w:rFonts w:ascii="Arial" w:hAnsi="Arial" w:cs="Arial"/>
          <w:sz w:val="20"/>
          <w:szCs w:val="20"/>
        </w:rPr>
      </w:pPr>
      <w:r w:rsidRPr="00236D7E">
        <w:rPr>
          <w:rFonts w:ascii="Arial" w:hAnsi="Arial" w:cs="Arial"/>
          <w:b/>
          <w:sz w:val="20"/>
          <w:szCs w:val="20"/>
        </w:rPr>
        <w:lastRenderedPageBreak/>
        <w:t>Götz</w:t>
      </w:r>
      <w:r w:rsidRPr="00236D7E">
        <w:rPr>
          <w:rFonts w:ascii="Arial" w:hAnsi="Arial" w:cs="Arial"/>
          <w:sz w:val="20"/>
          <w:szCs w:val="20"/>
        </w:rPr>
        <w:t xml:space="preserve"> adds:</w:t>
      </w:r>
      <w:r>
        <w:rPr>
          <w:rFonts w:ascii="Arial" w:hAnsi="Arial" w:cs="Arial"/>
          <w:sz w:val="20"/>
          <w:szCs w:val="20"/>
        </w:rPr>
        <w:t xml:space="preserve"> </w:t>
      </w:r>
      <w:r w:rsidR="00285AB0">
        <w:rPr>
          <w:rFonts w:ascii="Arial" w:hAnsi="Arial" w:cs="Arial"/>
          <w:sz w:val="20"/>
          <w:szCs w:val="20"/>
        </w:rPr>
        <w:t>‘</w:t>
      </w:r>
      <w:r w:rsidR="00BB7005" w:rsidRPr="00BB7005">
        <w:rPr>
          <w:rFonts w:ascii="Arial" w:hAnsi="Arial" w:cs="Arial"/>
          <w:sz w:val="20"/>
          <w:szCs w:val="20"/>
        </w:rPr>
        <w:t>Today’s report provides a state</w:t>
      </w:r>
      <w:r w:rsidR="00BB7005">
        <w:rPr>
          <w:rFonts w:ascii="Arial" w:hAnsi="Arial" w:cs="Arial"/>
          <w:sz w:val="20"/>
          <w:szCs w:val="20"/>
        </w:rPr>
        <w:t>-of-</w:t>
      </w:r>
      <w:r w:rsidR="00BB7005" w:rsidRPr="00BB7005">
        <w:rPr>
          <w:rFonts w:ascii="Arial" w:hAnsi="Arial" w:cs="Arial"/>
          <w:sz w:val="20"/>
          <w:szCs w:val="20"/>
        </w:rPr>
        <w:t>the</w:t>
      </w:r>
      <w:r w:rsidR="00BB7005">
        <w:rPr>
          <w:rFonts w:ascii="Arial" w:hAnsi="Arial" w:cs="Arial"/>
          <w:sz w:val="20"/>
          <w:szCs w:val="20"/>
        </w:rPr>
        <w:t>-</w:t>
      </w:r>
      <w:r w:rsidR="00BB7005" w:rsidRPr="00BB7005">
        <w:rPr>
          <w:rFonts w:ascii="Arial" w:hAnsi="Arial" w:cs="Arial"/>
          <w:sz w:val="20"/>
          <w:szCs w:val="20"/>
        </w:rPr>
        <w:t>art review of the growing evidence base on substance</w:t>
      </w:r>
      <w:r w:rsidR="00BB7005">
        <w:rPr>
          <w:rFonts w:ascii="Arial" w:hAnsi="Arial" w:cs="Arial"/>
          <w:sz w:val="20"/>
          <w:szCs w:val="20"/>
        </w:rPr>
        <w:t>-</w:t>
      </w:r>
      <w:r w:rsidR="00BB7005" w:rsidRPr="00BB7005">
        <w:rPr>
          <w:rFonts w:ascii="Arial" w:hAnsi="Arial" w:cs="Arial"/>
          <w:sz w:val="20"/>
          <w:szCs w:val="20"/>
        </w:rPr>
        <w:t>impaired driving</w:t>
      </w:r>
      <w:r w:rsidR="00BB7005">
        <w:rPr>
          <w:rFonts w:ascii="Arial" w:hAnsi="Arial" w:cs="Arial"/>
          <w:sz w:val="20"/>
          <w:szCs w:val="20"/>
        </w:rPr>
        <w:t>.</w:t>
      </w:r>
      <w:r w:rsidR="00BB7005" w:rsidRPr="00BB7005">
        <w:rPr>
          <w:rFonts w:ascii="Arial" w:hAnsi="Arial" w:cs="Arial"/>
          <w:sz w:val="20"/>
          <w:szCs w:val="20"/>
        </w:rPr>
        <w:t xml:space="preserve"> I am convinced that </w:t>
      </w:r>
      <w:r>
        <w:rPr>
          <w:rFonts w:ascii="Arial" w:hAnsi="Arial" w:cs="Arial"/>
          <w:sz w:val="20"/>
          <w:szCs w:val="20"/>
        </w:rPr>
        <w:t>it</w:t>
      </w:r>
      <w:r w:rsidR="00BB7005" w:rsidRPr="00BB7005">
        <w:rPr>
          <w:rFonts w:ascii="Arial" w:hAnsi="Arial" w:cs="Arial"/>
          <w:sz w:val="20"/>
          <w:szCs w:val="20"/>
        </w:rPr>
        <w:t xml:space="preserve"> will not only prove a timely</w:t>
      </w:r>
      <w:r w:rsidR="00BB7005">
        <w:rPr>
          <w:rFonts w:ascii="Arial" w:hAnsi="Arial" w:cs="Arial"/>
          <w:sz w:val="20"/>
          <w:szCs w:val="20"/>
        </w:rPr>
        <w:t>,</w:t>
      </w:r>
      <w:r w:rsidR="00BB7005" w:rsidRPr="00BB7005">
        <w:rPr>
          <w:rFonts w:ascii="Arial" w:hAnsi="Arial" w:cs="Arial"/>
          <w:sz w:val="20"/>
          <w:szCs w:val="20"/>
        </w:rPr>
        <w:t xml:space="preserve"> and </w:t>
      </w:r>
      <w:r w:rsidR="00BB7005">
        <w:rPr>
          <w:rFonts w:ascii="Arial" w:hAnsi="Arial" w:cs="Arial"/>
          <w:sz w:val="20"/>
          <w:szCs w:val="20"/>
        </w:rPr>
        <w:t>much-</w:t>
      </w:r>
      <w:r w:rsidR="00BB7005" w:rsidRPr="00BB7005">
        <w:rPr>
          <w:rFonts w:ascii="Arial" w:hAnsi="Arial" w:cs="Arial"/>
          <w:sz w:val="20"/>
          <w:szCs w:val="20"/>
        </w:rPr>
        <w:t>needed</w:t>
      </w:r>
      <w:r w:rsidR="00BB7005">
        <w:rPr>
          <w:rFonts w:ascii="Arial" w:hAnsi="Arial" w:cs="Arial"/>
          <w:sz w:val="20"/>
          <w:szCs w:val="20"/>
        </w:rPr>
        <w:t>,</w:t>
      </w:r>
      <w:r w:rsidR="00BB7005" w:rsidRPr="00BB7005">
        <w:rPr>
          <w:rFonts w:ascii="Arial" w:hAnsi="Arial" w:cs="Arial"/>
          <w:sz w:val="20"/>
          <w:szCs w:val="20"/>
        </w:rPr>
        <w:t xml:space="preserve"> tool for understanding th</w:t>
      </w:r>
      <w:r>
        <w:rPr>
          <w:rFonts w:ascii="Arial" w:hAnsi="Arial" w:cs="Arial"/>
          <w:sz w:val="20"/>
          <w:szCs w:val="20"/>
        </w:rPr>
        <w:t xml:space="preserve">is </w:t>
      </w:r>
      <w:r w:rsidR="000803F7">
        <w:rPr>
          <w:rFonts w:ascii="Arial" w:hAnsi="Arial" w:cs="Arial"/>
          <w:sz w:val="20"/>
          <w:szCs w:val="20"/>
        </w:rPr>
        <w:t>rapidly-evolving area</w:t>
      </w:r>
      <w:r>
        <w:rPr>
          <w:rFonts w:ascii="Arial" w:hAnsi="Arial" w:cs="Arial"/>
          <w:sz w:val="20"/>
          <w:szCs w:val="20"/>
        </w:rPr>
        <w:t>,</w:t>
      </w:r>
      <w:r w:rsidR="00BB7005" w:rsidRPr="00BB7005">
        <w:rPr>
          <w:rFonts w:ascii="Arial" w:hAnsi="Arial" w:cs="Arial"/>
          <w:sz w:val="20"/>
          <w:szCs w:val="20"/>
        </w:rPr>
        <w:t xml:space="preserve"> but also facilitate the development of more co</w:t>
      </w:r>
      <w:r w:rsidR="00BB7005">
        <w:rPr>
          <w:rFonts w:ascii="Arial" w:hAnsi="Arial" w:cs="Arial"/>
          <w:sz w:val="20"/>
          <w:szCs w:val="20"/>
        </w:rPr>
        <w:t>mprehensive road safety policies</w:t>
      </w:r>
      <w:r w:rsidR="00BB7005" w:rsidRPr="00BB7005">
        <w:rPr>
          <w:rFonts w:ascii="Arial" w:hAnsi="Arial" w:cs="Arial"/>
          <w:sz w:val="20"/>
          <w:szCs w:val="20"/>
        </w:rPr>
        <w:t xml:space="preserve">’. </w:t>
      </w:r>
    </w:p>
    <w:p w:rsidR="00B37A1D" w:rsidRDefault="00A85F7B" w:rsidP="001D2BC6">
      <w:pPr>
        <w:pStyle w:val="newsContent"/>
      </w:pPr>
      <w:r w:rsidRPr="00A85F7B">
        <w:t>The prevention of driving under the influence of drugs is one of the priorities outlined in the current EU drugs action plan (2013–16).</w:t>
      </w:r>
    </w:p>
    <w:p w:rsidR="001D2BC6" w:rsidRPr="00A85F7B" w:rsidRDefault="001D2BC6" w:rsidP="001D2BC6">
      <w:pPr>
        <w:pStyle w:val="newsContent"/>
        <w:rPr>
          <w:b/>
        </w:rPr>
      </w:pPr>
    </w:p>
    <w:p w:rsidR="001D2BC6" w:rsidRPr="001D2BC6" w:rsidRDefault="001D2BC6" w:rsidP="001D2BC6">
      <w:pPr>
        <w:pStyle w:val="newsContent"/>
        <w:rPr>
          <w:b/>
          <w:sz w:val="18"/>
          <w:szCs w:val="18"/>
        </w:rPr>
      </w:pPr>
      <w:r w:rsidRPr="001D2BC6">
        <w:rPr>
          <w:b/>
          <w:sz w:val="18"/>
          <w:szCs w:val="18"/>
        </w:rPr>
        <w:t xml:space="preserve">Notes </w:t>
      </w:r>
    </w:p>
    <w:p w:rsidR="001D2BC6" w:rsidRPr="00A24EDB" w:rsidRDefault="001D2BC6" w:rsidP="001D2BC6">
      <w:pPr>
        <w:pStyle w:val="newsContent"/>
        <w:rPr>
          <w:sz w:val="18"/>
          <w:szCs w:val="18"/>
        </w:rPr>
      </w:pPr>
      <w:r w:rsidRPr="00A24EDB">
        <w:rPr>
          <w:sz w:val="18"/>
          <w:szCs w:val="18"/>
        </w:rPr>
        <w:t>(</w:t>
      </w:r>
      <w:r w:rsidRPr="00A24EDB">
        <w:rPr>
          <w:sz w:val="18"/>
          <w:szCs w:val="18"/>
          <w:vertAlign w:val="superscript"/>
        </w:rPr>
        <w:t>1</w:t>
      </w:r>
      <w:r w:rsidRPr="00A24EDB">
        <w:rPr>
          <w:sz w:val="18"/>
          <w:szCs w:val="18"/>
        </w:rPr>
        <w:t xml:space="preserve">) EC Road Safety Statistics </w:t>
      </w:r>
      <w:hyperlink r:id="rId11" w:history="1">
        <w:r w:rsidRPr="00A24EDB">
          <w:rPr>
            <w:rStyle w:val="Hyperlink"/>
            <w:sz w:val="18"/>
            <w:szCs w:val="18"/>
          </w:rPr>
          <w:t>http://ec.europa.eu/transport/road_safety/specialist/statistics/index_en.htm</w:t>
        </w:r>
      </w:hyperlink>
    </w:p>
    <w:p w:rsidR="001D2BC6" w:rsidRPr="00A24EDB" w:rsidRDefault="001D2BC6" w:rsidP="001D2BC6">
      <w:pPr>
        <w:pStyle w:val="MaintextstyleBlack"/>
        <w:spacing w:after="0" w:line="240" w:lineRule="auto"/>
        <w:rPr>
          <w:rFonts w:cs="Arial"/>
          <w:sz w:val="18"/>
          <w:szCs w:val="18"/>
        </w:rPr>
      </w:pPr>
      <w:r w:rsidRPr="00A24EDB">
        <w:rPr>
          <w:rFonts w:cs="Arial"/>
          <w:sz w:val="18"/>
          <w:szCs w:val="18"/>
        </w:rPr>
        <w:t>(</w:t>
      </w:r>
      <w:r w:rsidRPr="00A24EDB">
        <w:rPr>
          <w:rFonts w:cs="Arial"/>
          <w:sz w:val="18"/>
          <w:szCs w:val="18"/>
          <w:vertAlign w:val="superscript"/>
        </w:rPr>
        <w:t>2</w:t>
      </w:r>
      <w:r w:rsidRPr="00A24EDB">
        <w:rPr>
          <w:rFonts w:cs="Arial"/>
          <w:sz w:val="18"/>
          <w:szCs w:val="18"/>
        </w:rPr>
        <w:t xml:space="preserve">) </w:t>
      </w:r>
      <w:hyperlink r:id="rId12" w:history="1">
        <w:r w:rsidRPr="00A24EDB">
          <w:rPr>
            <w:rStyle w:val="Hyperlink"/>
            <w:rFonts w:cs="Arial"/>
            <w:sz w:val="18"/>
            <w:szCs w:val="18"/>
          </w:rPr>
          <w:t>www.emcdda.europa.eu/publications/insights</w:t>
        </w:r>
      </w:hyperlink>
    </w:p>
    <w:p w:rsidR="001D2BC6" w:rsidRPr="00A24EDB" w:rsidRDefault="001D2BC6" w:rsidP="001D2BC6">
      <w:pPr>
        <w:pStyle w:val="MaintextstyleBlack"/>
        <w:spacing w:after="0" w:line="240" w:lineRule="auto"/>
        <w:rPr>
          <w:rFonts w:cs="Arial"/>
          <w:sz w:val="18"/>
          <w:szCs w:val="18"/>
        </w:rPr>
      </w:pPr>
      <w:r w:rsidRPr="00A24EDB">
        <w:rPr>
          <w:rFonts w:cs="Arial"/>
          <w:sz w:val="18"/>
          <w:szCs w:val="18"/>
        </w:rPr>
        <w:t>(</w:t>
      </w:r>
      <w:r w:rsidRPr="00A24EDB">
        <w:rPr>
          <w:rFonts w:cs="Arial"/>
          <w:sz w:val="18"/>
          <w:szCs w:val="18"/>
          <w:vertAlign w:val="superscript"/>
        </w:rPr>
        <w:t>3</w:t>
      </w:r>
      <w:r w:rsidRPr="00A24EDB">
        <w:rPr>
          <w:rFonts w:cs="Arial"/>
          <w:sz w:val="18"/>
          <w:szCs w:val="18"/>
        </w:rPr>
        <w:t>)</w:t>
      </w:r>
      <w:r w:rsidRPr="00A24EDB">
        <w:rPr>
          <w:rFonts w:cs="Arial"/>
          <w:b/>
          <w:sz w:val="18"/>
          <w:szCs w:val="18"/>
        </w:rPr>
        <w:t xml:space="preserve"> </w:t>
      </w:r>
      <w:r w:rsidRPr="00A24EDB">
        <w:rPr>
          <w:rFonts w:cs="Arial"/>
          <w:sz w:val="18"/>
          <w:szCs w:val="18"/>
        </w:rPr>
        <w:t>For more</w:t>
      </w:r>
      <w:r w:rsidR="00026C17">
        <w:rPr>
          <w:rFonts w:cs="Arial"/>
          <w:sz w:val="18"/>
          <w:szCs w:val="18"/>
        </w:rPr>
        <w:t xml:space="preserve"> on the </w:t>
      </w:r>
      <w:bookmarkStart w:id="0" w:name="_GoBack"/>
      <w:bookmarkEnd w:id="0"/>
      <w:r w:rsidR="00026C17">
        <w:rPr>
          <w:rFonts w:cs="Arial"/>
          <w:sz w:val="18"/>
          <w:szCs w:val="18"/>
        </w:rPr>
        <w:t>DRUID project, see</w:t>
      </w:r>
      <w:r w:rsidRPr="00A24EDB">
        <w:rPr>
          <w:rFonts w:cs="Arial"/>
          <w:sz w:val="18"/>
          <w:szCs w:val="18"/>
        </w:rPr>
        <w:t xml:space="preserve"> </w:t>
      </w:r>
      <w:hyperlink r:id="rId13" w:history="1">
        <w:r w:rsidRPr="00A24EDB">
          <w:rPr>
            <w:rStyle w:val="Hyperlink"/>
            <w:rFonts w:cs="Arial"/>
            <w:sz w:val="18"/>
            <w:szCs w:val="18"/>
          </w:rPr>
          <w:t>www.druid-project.eu</w:t>
        </w:r>
      </w:hyperlink>
      <w:r w:rsidRPr="00A24EDB">
        <w:rPr>
          <w:rFonts w:cs="Arial"/>
          <w:sz w:val="18"/>
          <w:szCs w:val="18"/>
        </w:rPr>
        <w:t xml:space="preserve"> </w:t>
      </w:r>
    </w:p>
    <w:p w:rsidR="001D2BC6" w:rsidRPr="00A24EDB" w:rsidRDefault="001D2BC6" w:rsidP="001D2BC6">
      <w:pPr>
        <w:autoSpaceDE w:val="0"/>
        <w:autoSpaceDN w:val="0"/>
        <w:adjustRightInd w:val="0"/>
        <w:spacing w:after="0" w:line="240" w:lineRule="auto"/>
        <w:rPr>
          <w:rFonts w:ascii="Arial" w:hAnsi="Arial" w:cs="Arial"/>
          <w:b/>
          <w:i/>
          <w:sz w:val="18"/>
          <w:szCs w:val="18"/>
        </w:rPr>
      </w:pPr>
    </w:p>
    <w:p w:rsidR="001D2BC6" w:rsidRDefault="001D2BC6" w:rsidP="00026C17">
      <w:pPr>
        <w:autoSpaceDE w:val="0"/>
        <w:autoSpaceDN w:val="0"/>
        <w:adjustRightInd w:val="0"/>
        <w:spacing w:after="0" w:line="240" w:lineRule="auto"/>
      </w:pPr>
      <w:r w:rsidRPr="001D2BC6">
        <w:rPr>
          <w:rFonts w:ascii="Arial" w:hAnsi="Arial" w:cs="Arial"/>
          <w:b/>
          <w:i/>
          <w:sz w:val="18"/>
          <w:szCs w:val="18"/>
        </w:rPr>
        <w:t>International day against drug abuse and illicit trafficking</w:t>
      </w:r>
      <w:r w:rsidRPr="001D2BC6">
        <w:rPr>
          <w:rFonts w:ascii="Arial" w:hAnsi="Arial" w:cs="Arial"/>
          <w:i/>
          <w:sz w:val="18"/>
          <w:szCs w:val="18"/>
        </w:rPr>
        <w:t>:</w:t>
      </w:r>
      <w:r w:rsidRPr="001D2BC6">
        <w:rPr>
          <w:rFonts w:ascii="Arial" w:hAnsi="Arial" w:cs="Arial"/>
          <w:b/>
          <w:i/>
          <w:sz w:val="18"/>
          <w:szCs w:val="18"/>
        </w:rPr>
        <w:t xml:space="preserve"> </w:t>
      </w:r>
      <w:r w:rsidRPr="001D2BC6">
        <w:rPr>
          <w:rFonts w:ascii="Arial" w:hAnsi="Arial" w:cs="Arial"/>
          <w:i/>
          <w:sz w:val="18"/>
          <w:szCs w:val="18"/>
        </w:rPr>
        <w:t xml:space="preserve">The EMCDDA marks this day with an event at its premises for the Lisbon diplomatic community and its partners from the Portuguese authorities. The United Nations Office on Drugs and Crime will be launching its </w:t>
      </w:r>
      <w:r w:rsidR="007974E0">
        <w:rPr>
          <w:rFonts w:ascii="Arial" w:hAnsi="Arial" w:cs="Arial"/>
          <w:i/>
          <w:iCs/>
          <w:sz w:val="18"/>
          <w:szCs w:val="18"/>
        </w:rPr>
        <w:t>2014 World D</w:t>
      </w:r>
      <w:r w:rsidRPr="001D2BC6">
        <w:rPr>
          <w:rFonts w:ascii="Arial" w:hAnsi="Arial" w:cs="Arial"/>
          <w:i/>
          <w:iCs/>
          <w:sz w:val="18"/>
          <w:szCs w:val="18"/>
        </w:rPr>
        <w:t xml:space="preserve">rug </w:t>
      </w:r>
      <w:r w:rsidR="007974E0">
        <w:rPr>
          <w:rFonts w:ascii="Arial" w:hAnsi="Arial" w:cs="Arial"/>
          <w:i/>
          <w:iCs/>
          <w:sz w:val="18"/>
          <w:szCs w:val="18"/>
        </w:rPr>
        <w:t>R</w:t>
      </w:r>
      <w:r w:rsidRPr="001D2BC6">
        <w:rPr>
          <w:rFonts w:ascii="Arial" w:hAnsi="Arial" w:cs="Arial"/>
          <w:i/>
          <w:iCs/>
          <w:sz w:val="18"/>
          <w:szCs w:val="18"/>
        </w:rPr>
        <w:t>eport</w:t>
      </w:r>
      <w:r w:rsidRPr="001D2BC6">
        <w:rPr>
          <w:rFonts w:ascii="Arial" w:hAnsi="Arial" w:cs="Arial"/>
          <w:i/>
          <w:sz w:val="18"/>
          <w:szCs w:val="18"/>
        </w:rPr>
        <w:t xml:space="preserve"> and promoting its World </w:t>
      </w:r>
      <w:r w:rsidR="007974E0">
        <w:rPr>
          <w:rFonts w:ascii="Arial" w:hAnsi="Arial" w:cs="Arial"/>
          <w:i/>
          <w:sz w:val="18"/>
          <w:szCs w:val="18"/>
        </w:rPr>
        <w:t>Drug C</w:t>
      </w:r>
      <w:r w:rsidRPr="001D2BC6">
        <w:rPr>
          <w:rFonts w:ascii="Arial" w:hAnsi="Arial" w:cs="Arial"/>
          <w:i/>
          <w:sz w:val="18"/>
          <w:szCs w:val="18"/>
        </w:rPr>
        <w:t xml:space="preserve">ampaign </w:t>
      </w:r>
      <w:r w:rsidRPr="001D2BC6">
        <w:rPr>
          <w:rFonts w:ascii="Arial" w:hAnsi="Arial" w:cs="Arial"/>
          <w:i/>
          <w:iCs/>
          <w:sz w:val="18"/>
          <w:szCs w:val="18"/>
        </w:rPr>
        <w:t>(</w:t>
      </w:r>
      <w:hyperlink r:id="rId14" w:history="1">
        <w:r w:rsidRPr="001D2BC6">
          <w:rPr>
            <w:rStyle w:val="Hyperlink"/>
            <w:rFonts w:cs="Arial"/>
            <w:i/>
            <w:sz w:val="18"/>
            <w:szCs w:val="18"/>
          </w:rPr>
          <w:t>www.unodc.org/drugs</w:t>
        </w:r>
      </w:hyperlink>
      <w:r w:rsidRPr="001D2BC6">
        <w:rPr>
          <w:rFonts w:ascii="Arial" w:hAnsi="Arial" w:cs="Arial"/>
          <w:i/>
          <w:sz w:val="18"/>
          <w:szCs w:val="18"/>
        </w:rPr>
        <w:t xml:space="preserve">). </w:t>
      </w:r>
      <w:r w:rsidR="007B69B0" w:rsidRPr="007B69B0">
        <w:rPr>
          <w:rFonts w:ascii="Arial" w:hAnsi="Arial" w:cs="Arial"/>
          <w:b/>
          <w:i/>
          <w:sz w:val="18"/>
          <w:szCs w:val="18"/>
        </w:rPr>
        <w:t xml:space="preserve">Other </w:t>
      </w:r>
      <w:r w:rsidRPr="001D2BC6">
        <w:rPr>
          <w:rFonts w:ascii="Arial" w:hAnsi="Arial" w:cs="Arial"/>
          <w:b/>
          <w:i/>
          <w:sz w:val="18"/>
          <w:szCs w:val="18"/>
        </w:rPr>
        <w:t>EMCDDA publications</w:t>
      </w:r>
      <w:r w:rsidR="007B69B0">
        <w:rPr>
          <w:rFonts w:ascii="Arial" w:hAnsi="Arial" w:cs="Arial"/>
          <w:b/>
          <w:i/>
          <w:sz w:val="18"/>
          <w:szCs w:val="18"/>
        </w:rPr>
        <w:t xml:space="preserve"> available today</w:t>
      </w:r>
      <w:r w:rsidRPr="001D2BC6">
        <w:rPr>
          <w:rFonts w:ascii="Arial" w:hAnsi="Arial" w:cs="Arial"/>
          <w:i/>
          <w:sz w:val="18"/>
          <w:szCs w:val="18"/>
        </w:rPr>
        <w:t xml:space="preserve">: General Report of Activities 2013; A year in review 2013; </w:t>
      </w:r>
      <w:r w:rsidR="007B69B0">
        <w:rPr>
          <w:rFonts w:ascii="Arial" w:hAnsi="Arial" w:cs="Arial"/>
          <w:i/>
          <w:sz w:val="18"/>
          <w:szCs w:val="18"/>
        </w:rPr>
        <w:t>Drugnet Europe 86</w:t>
      </w:r>
      <w:r w:rsidRPr="001D2BC6">
        <w:rPr>
          <w:rFonts w:ascii="Arial" w:hAnsi="Arial" w:cs="Arial"/>
          <w:i/>
          <w:sz w:val="18"/>
          <w:szCs w:val="18"/>
        </w:rPr>
        <w:t xml:space="preserve"> </w:t>
      </w:r>
      <w:r w:rsidRPr="001D2BC6">
        <w:rPr>
          <w:rFonts w:ascii="Arial" w:hAnsi="Arial" w:cs="Arial"/>
          <w:i/>
          <w:iCs/>
          <w:sz w:val="18"/>
          <w:szCs w:val="18"/>
        </w:rPr>
        <w:t>(</w:t>
      </w:r>
      <w:hyperlink r:id="rId15" w:history="1">
        <w:r w:rsidRPr="001D2BC6">
          <w:rPr>
            <w:rStyle w:val="Hyperlink"/>
            <w:rFonts w:cs="Arial"/>
            <w:i/>
            <w:sz w:val="18"/>
            <w:szCs w:val="18"/>
          </w:rPr>
          <w:t>www.emcdda.europa.eu/publications</w:t>
        </w:r>
      </w:hyperlink>
      <w:r w:rsidRPr="001D2BC6">
        <w:rPr>
          <w:rFonts w:ascii="Arial" w:hAnsi="Arial" w:cs="Arial"/>
          <w:i/>
          <w:sz w:val="18"/>
          <w:szCs w:val="18"/>
        </w:rPr>
        <w:t xml:space="preserve">). </w:t>
      </w:r>
      <w:r w:rsidR="00026C17" w:rsidRPr="00FF33A9">
        <w:rPr>
          <w:rFonts w:ascii="Arial" w:hAnsi="Arial" w:cs="Arial"/>
          <w:i/>
          <w:sz w:val="18"/>
          <w:szCs w:val="18"/>
        </w:rPr>
        <w:t xml:space="preserve">For more on drugs in Europe, see European </w:t>
      </w:r>
      <w:r w:rsidR="00026C17">
        <w:rPr>
          <w:rFonts w:ascii="Arial" w:hAnsi="Arial" w:cs="Arial"/>
          <w:i/>
          <w:sz w:val="18"/>
          <w:szCs w:val="18"/>
        </w:rPr>
        <w:t>D</w:t>
      </w:r>
      <w:r w:rsidR="00026C17" w:rsidRPr="00FF33A9">
        <w:rPr>
          <w:rFonts w:ascii="Arial" w:hAnsi="Arial" w:cs="Arial"/>
          <w:i/>
          <w:sz w:val="18"/>
          <w:szCs w:val="18"/>
        </w:rPr>
        <w:t xml:space="preserve">rug </w:t>
      </w:r>
      <w:r w:rsidR="00026C17">
        <w:rPr>
          <w:rFonts w:ascii="Arial" w:hAnsi="Arial" w:cs="Arial"/>
          <w:i/>
          <w:sz w:val="18"/>
          <w:szCs w:val="18"/>
        </w:rPr>
        <w:t>R</w:t>
      </w:r>
      <w:r w:rsidR="00026C17" w:rsidRPr="00FF33A9">
        <w:rPr>
          <w:rFonts w:ascii="Arial" w:hAnsi="Arial" w:cs="Arial"/>
          <w:i/>
          <w:sz w:val="18"/>
          <w:szCs w:val="18"/>
        </w:rPr>
        <w:t>eport 2014</w:t>
      </w:r>
      <w:r w:rsidR="00026C17">
        <w:rPr>
          <w:rFonts w:ascii="Arial" w:hAnsi="Arial" w:cs="Arial"/>
          <w:i/>
          <w:sz w:val="18"/>
          <w:szCs w:val="18"/>
        </w:rPr>
        <w:t xml:space="preserve"> package (</w:t>
      </w:r>
      <w:hyperlink r:id="rId16" w:history="1">
        <w:r w:rsidR="00026C17" w:rsidRPr="00FF33A9">
          <w:rPr>
            <w:rStyle w:val="Hyperlink"/>
            <w:rFonts w:cs="Arial"/>
            <w:i/>
            <w:sz w:val="18"/>
            <w:szCs w:val="18"/>
          </w:rPr>
          <w:t>www.emcdda.europa.eu/edr2014</w:t>
        </w:r>
      </w:hyperlink>
      <w:r w:rsidR="00026C17" w:rsidRPr="001D2BC6">
        <w:rPr>
          <w:rFonts w:ascii="Arial" w:hAnsi="Arial" w:cs="Arial"/>
          <w:i/>
          <w:sz w:val="18"/>
          <w:szCs w:val="18"/>
        </w:rPr>
        <w:t>).</w:t>
      </w:r>
    </w:p>
    <w:p w:rsidR="007B69B0" w:rsidRPr="009D337E" w:rsidRDefault="007B69B0" w:rsidP="007B69B0">
      <w:pPr>
        <w:autoSpaceDE w:val="0"/>
        <w:autoSpaceDN w:val="0"/>
        <w:adjustRightInd w:val="0"/>
        <w:rPr>
          <w:sz w:val="16"/>
          <w:szCs w:val="16"/>
          <w:highlight w:val="yellow"/>
        </w:rPr>
      </w:pPr>
    </w:p>
    <w:p w:rsidR="007B69B0" w:rsidRDefault="007B69B0" w:rsidP="001D2BC6">
      <w:pPr>
        <w:pStyle w:val="newsContent"/>
      </w:pPr>
    </w:p>
    <w:p w:rsidR="001D2BC6" w:rsidRDefault="001D2BC6" w:rsidP="001D2BC6">
      <w:pPr>
        <w:pStyle w:val="newsContent"/>
      </w:pPr>
    </w:p>
    <w:p w:rsidR="00236D7E" w:rsidRDefault="00236D7E" w:rsidP="001D2BC6">
      <w:pPr>
        <w:pStyle w:val="newsContent"/>
      </w:pPr>
    </w:p>
    <w:sectPr w:rsidR="00236D7E" w:rsidSect="00236D7E">
      <w:headerReference w:type="default" r:id="rId17"/>
      <w:footerReference w:type="default" r:id="rId18"/>
      <w:footerReference w:type="first" r:id="rId19"/>
      <w:type w:val="continuous"/>
      <w:pgSz w:w="11906" w:h="16838" w:code="9"/>
      <w:pgMar w:top="1249" w:right="991" w:bottom="1304" w:left="1276" w:header="73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27C" w:rsidRDefault="0065427C" w:rsidP="009A28FB">
      <w:pPr>
        <w:spacing w:after="0" w:line="240" w:lineRule="auto"/>
      </w:pPr>
      <w:r>
        <w:separator/>
      </w:r>
    </w:p>
  </w:endnote>
  <w:endnote w:type="continuationSeparator" w:id="0">
    <w:p w:rsidR="0065427C" w:rsidRDefault="0065427C" w:rsidP="009A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rivia Sans Book">
    <w:altName w:val="Trivia Sans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738"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444"/>
      <w:gridCol w:w="3294"/>
    </w:tblGrid>
    <w:tr w:rsidR="00BF1E3B" w:rsidTr="00D37865">
      <w:tc>
        <w:tcPr>
          <w:tcW w:w="1444" w:type="dxa"/>
        </w:tcPr>
        <w:p w:rsidR="00BF1E3B" w:rsidRDefault="00BF1E3B" w:rsidP="00D37865">
          <w:pPr>
            <w:pStyle w:val="newsCoordinates"/>
          </w:pPr>
          <w:r>
            <w:rPr>
              <w:noProof/>
              <w:lang w:eastAsia="en-GB"/>
            </w:rPr>
            <mc:AlternateContent>
              <mc:Choice Requires="wps">
                <w:drawing>
                  <wp:anchor distT="0" distB="0" distL="114300" distR="114300" simplePos="0" relativeHeight="251663360" behindDoc="1" locked="0" layoutInCell="1" allowOverlap="1" wp14:anchorId="2B8C5D81" wp14:editId="42EBE951">
                    <wp:simplePos x="0" y="0"/>
                    <wp:positionH relativeFrom="page">
                      <wp:posOffset>35560</wp:posOffset>
                    </wp:positionH>
                    <wp:positionV relativeFrom="page">
                      <wp:posOffset>15240</wp:posOffset>
                    </wp:positionV>
                    <wp:extent cx="1" cy="108000"/>
                    <wp:effectExtent l="0" t="0" r="19050" b="25400"/>
                    <wp:wrapNone/>
                    <wp:docPr id="14" name="Straight Connector 14"/>
                    <wp:cNvGraphicFramePr/>
                    <a:graphic xmlns:a="http://schemas.openxmlformats.org/drawingml/2006/main">
                      <a:graphicData uri="http://schemas.microsoft.com/office/word/2010/wordprocessingShape">
                        <wps:wsp>
                          <wps:cNvCnPr/>
                          <wps:spPr>
                            <a:xfrm flipH="1">
                              <a:off x="0" y="0"/>
                              <a:ext cx="1" cy="10800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flip:x;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pt,1.2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" strokecolor="#009" strokeweight="1.5pt">
                    <w10:wrap anchorx="page" anchory="page"/>
                  </v:line>
                </w:pict>
              </mc:Fallback>
            </mc:AlternateContent>
          </w:r>
          <w:r w:rsidRPr="00D37865">
            <w:rPr>
              <w:noProof/>
              <w:lang w:eastAsia="en-GB"/>
            </w:rPr>
            <w:t>emcdda.europa.eu</w:t>
          </w:r>
        </w:p>
      </w:tc>
      <w:tc>
        <w:tcPr>
          <w:tcW w:w="3294" w:type="dxa"/>
          <w:vAlign w:val="bottom"/>
        </w:tcPr>
        <w:p w:rsidR="00BF1E3B" w:rsidRDefault="00BF1E3B" w:rsidP="00BF1E3B">
          <w:pPr>
            <w:pStyle w:val="newsReference"/>
            <w:jc w:val="right"/>
          </w:pPr>
        </w:p>
      </w:tc>
    </w:tr>
  </w:tbl>
  <w:p w:rsidR="00BF1E3B" w:rsidRDefault="00BF1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96"/>
      <w:gridCol w:w="3294"/>
    </w:tblGrid>
    <w:tr w:rsidR="0063677C" w:rsidTr="003B00EE">
      <w:tc>
        <w:tcPr>
          <w:tcW w:w="7196" w:type="dxa"/>
        </w:tcPr>
        <w:p w:rsidR="0063677C" w:rsidRDefault="0063677C" w:rsidP="003B00EE">
          <w:pPr>
            <w:pStyle w:val="newsCoordinates"/>
          </w:pPr>
          <w:r>
            <w:rPr>
              <w:noProof/>
              <w:lang w:eastAsia="en-GB"/>
            </w:rPr>
            <mc:AlternateContent>
              <mc:Choice Requires="wps">
                <w:drawing>
                  <wp:anchor distT="0" distB="0" distL="114300" distR="114300" simplePos="0" relativeHeight="251665408" behindDoc="1" locked="0" layoutInCell="1" allowOverlap="1" wp14:anchorId="6F629EE4" wp14:editId="35768232">
                    <wp:simplePos x="0" y="0"/>
                    <wp:positionH relativeFrom="page">
                      <wp:posOffset>32385</wp:posOffset>
                    </wp:positionH>
                    <wp:positionV relativeFrom="page">
                      <wp:posOffset>-14605</wp:posOffset>
                    </wp:positionV>
                    <wp:extent cx="0" cy="43180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0" cy="43180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510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55pt,-1.15pt" to="2.5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" strokecolor="#009" strokeweight="1.5pt">
                    <w10:wrap anchorx="page" anchory="page"/>
                  </v:line>
                </w:pict>
              </mc:Fallback>
            </mc:AlternateContent>
          </w:r>
          <w:r>
            <w:t xml:space="preserve">Contact: Kathy Robertson, Media relations </w:t>
          </w:r>
          <w:r w:rsidRPr="00FC0187">
            <w:rPr>
              <w:sz w:val="18"/>
            </w:rPr>
            <w:t>I</w:t>
          </w:r>
          <w:r>
            <w:t xml:space="preserve"> Kathryn.Robertson@emcdda.europa.eu </w:t>
          </w:r>
        </w:p>
        <w:p w:rsidR="0063677C" w:rsidRPr="00564D1A" w:rsidRDefault="0063677C" w:rsidP="003B00EE">
          <w:pPr>
            <w:pStyle w:val="newsCoordinates"/>
            <w:rPr>
              <w:lang w:val="pt-PT"/>
            </w:rPr>
          </w:pPr>
          <w:r w:rsidRPr="00564D1A">
            <w:rPr>
              <w:lang w:val="pt-PT"/>
            </w:rPr>
            <w:t xml:space="preserve">Praça Europa 1, Cais do Sodré, 1249-289 Lisbon, Portugal </w:t>
          </w:r>
        </w:p>
        <w:p w:rsidR="0063677C" w:rsidRDefault="0063677C" w:rsidP="003B00EE">
          <w:pPr>
            <w:pStyle w:val="newsCoordinates"/>
          </w:pPr>
          <w:r>
            <w:t xml:space="preserve">Tel. (351) 211 21 02 00 </w:t>
          </w:r>
          <w:r w:rsidRPr="00FC0187">
            <w:rPr>
              <w:sz w:val="18"/>
            </w:rPr>
            <w:t xml:space="preserve">I </w:t>
          </w:r>
          <w:r>
            <w:t xml:space="preserve">press@emcdda.europa.eu </w:t>
          </w:r>
          <w:r w:rsidRPr="00FC0187">
            <w:rPr>
              <w:sz w:val="18"/>
            </w:rPr>
            <w:t>I</w:t>
          </w:r>
          <w:r>
            <w:t xml:space="preserve"> emcdda.europa.eu</w:t>
          </w:r>
        </w:p>
      </w:tc>
      <w:tc>
        <w:tcPr>
          <w:tcW w:w="3294" w:type="dxa"/>
          <w:vAlign w:val="bottom"/>
        </w:tcPr>
        <w:p w:rsidR="0063677C" w:rsidRDefault="0063677C" w:rsidP="00B17028">
          <w:pPr>
            <w:pStyle w:val="newsReference"/>
            <w:jc w:val="right"/>
          </w:pPr>
          <w:r w:rsidRPr="00FC0187">
            <w:t xml:space="preserve">EN — No </w:t>
          </w:r>
          <w:r w:rsidR="00A9589D">
            <w:t>6</w:t>
          </w:r>
          <w:r w:rsidRPr="00FC0187">
            <w:t>/</w:t>
          </w:r>
          <w:r w:rsidR="00B17028">
            <w:t>2014</w:t>
          </w:r>
        </w:p>
      </w:tc>
    </w:tr>
  </w:tbl>
  <w:p w:rsidR="0063677C" w:rsidRDefault="006367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27C" w:rsidRDefault="0065427C" w:rsidP="009A28FB">
      <w:pPr>
        <w:spacing w:after="0" w:line="240" w:lineRule="auto"/>
      </w:pPr>
      <w:r>
        <w:separator/>
      </w:r>
    </w:p>
  </w:footnote>
  <w:footnote w:type="continuationSeparator" w:id="0">
    <w:p w:rsidR="0065427C" w:rsidRDefault="0065427C" w:rsidP="009A2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96"/>
      <w:gridCol w:w="3294"/>
    </w:tblGrid>
    <w:tr w:rsidR="00BF1E3B" w:rsidTr="00BF1E3B">
      <w:tc>
        <w:tcPr>
          <w:tcW w:w="7196" w:type="dxa"/>
        </w:tcPr>
        <w:p w:rsidR="00BF1E3B" w:rsidRDefault="00BF1E3B" w:rsidP="00B87690">
          <w:pPr>
            <w:pStyle w:val="newsEmbargo"/>
          </w:pPr>
          <w:r>
            <w:rPr>
              <w:noProof/>
              <w:lang w:eastAsia="en-GB"/>
            </w:rPr>
            <mc:AlternateContent>
              <mc:Choice Requires="wps">
                <w:drawing>
                  <wp:anchor distT="0" distB="0" distL="114300" distR="114300" simplePos="0" relativeHeight="251661312" behindDoc="1" locked="0" layoutInCell="1" allowOverlap="1" wp14:anchorId="492C9602" wp14:editId="4E83A637">
                    <wp:simplePos x="0" y="0"/>
                    <wp:positionH relativeFrom="page">
                      <wp:posOffset>35560</wp:posOffset>
                    </wp:positionH>
                    <wp:positionV relativeFrom="page">
                      <wp:posOffset>-1270</wp:posOffset>
                    </wp:positionV>
                    <wp:extent cx="0" cy="124460"/>
                    <wp:effectExtent l="0" t="0" r="19050" b="27940"/>
                    <wp:wrapNone/>
                    <wp:docPr id="11" name="Straight Connector 11"/>
                    <wp:cNvGraphicFramePr/>
                    <a:graphic xmlns:a="http://schemas.openxmlformats.org/drawingml/2006/main">
                      <a:graphicData uri="http://schemas.microsoft.com/office/word/2010/wordprocessingShape">
                        <wps:wsp>
                          <wps:cNvCnPr/>
                          <wps:spPr>
                            <a:xfrm>
                              <a:off x="0" y="0"/>
                              <a:ext cx="0" cy="12446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1" o:spid="_x0000_s1026" style="position:absolute;z-index:-25165516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pt,-.1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" strokecolor="#009" strokeweight="1.5pt">
                    <w10:wrap anchorx="page" anchory="page"/>
                  </v:line>
                </w:pict>
              </mc:Fallback>
            </mc:AlternateContent>
          </w:r>
          <w:r w:rsidR="00B87690">
            <w:rPr>
              <w:noProof/>
              <w:lang w:eastAsia="en-GB"/>
            </w:rPr>
            <w:t>International day against drug abuse and illlicit trafficking</w:t>
          </w:r>
          <w:r w:rsidRPr="00CC4FDA">
            <w:rPr>
              <w:noProof/>
              <w:lang w:eastAsia="en-GB"/>
            </w:rPr>
            <w:t xml:space="preserve"> </w:t>
          </w:r>
          <w:r w:rsidRPr="00CC4FDA">
            <w:rPr>
              <w:noProof/>
              <w:sz w:val="18"/>
              <w:lang w:eastAsia="en-GB"/>
            </w:rPr>
            <w:t>I</w:t>
          </w:r>
          <w:r w:rsidRPr="00CC4FDA">
            <w:rPr>
              <w:noProof/>
              <w:lang w:eastAsia="en-GB"/>
            </w:rPr>
            <w:t xml:space="preserve"> </w:t>
          </w:r>
          <w:r w:rsidR="00B87690">
            <w:rPr>
              <w:b/>
              <w:noProof/>
              <w:color w:val="003399"/>
              <w:lang w:eastAsia="en-GB"/>
            </w:rPr>
            <w:t>For immediate release</w:t>
          </w:r>
        </w:p>
      </w:tc>
      <w:tc>
        <w:tcPr>
          <w:tcW w:w="3294" w:type="dxa"/>
          <w:vAlign w:val="bottom"/>
        </w:tcPr>
        <w:p w:rsidR="00BF1E3B" w:rsidRDefault="00BF1E3B" w:rsidP="00B87690">
          <w:pPr>
            <w:pStyle w:val="newsReference"/>
            <w:jc w:val="right"/>
          </w:pPr>
          <w:r w:rsidRPr="00CC4FDA">
            <w:t>2</w:t>
          </w:r>
          <w:r w:rsidR="00B87690">
            <w:t>5.6</w:t>
          </w:r>
          <w:r w:rsidRPr="00CC4FDA">
            <w:t>.201</w:t>
          </w:r>
          <w:r w:rsidR="00B87690">
            <w:t>4</w:t>
          </w:r>
        </w:p>
      </w:tc>
    </w:tr>
  </w:tbl>
  <w:p w:rsidR="00BF1E3B" w:rsidRDefault="00BF1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C5B40"/>
    <w:multiLevelType w:val="hybridMultilevel"/>
    <w:tmpl w:val="E5BAA37A"/>
    <w:lvl w:ilvl="0" w:tplc="9F589C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C4D57F7"/>
    <w:multiLevelType w:val="hybridMultilevel"/>
    <w:tmpl w:val="F15A96EE"/>
    <w:lvl w:ilvl="0" w:tplc="C94291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D1A"/>
    <w:rsid w:val="00000FA2"/>
    <w:rsid w:val="00014E8E"/>
    <w:rsid w:val="00026C17"/>
    <w:rsid w:val="000342A1"/>
    <w:rsid w:val="00034DA8"/>
    <w:rsid w:val="00036DAA"/>
    <w:rsid w:val="000535B7"/>
    <w:rsid w:val="000601C9"/>
    <w:rsid w:val="00067DD3"/>
    <w:rsid w:val="000803F7"/>
    <w:rsid w:val="000A0C72"/>
    <w:rsid w:val="000C6200"/>
    <w:rsid w:val="00105BFC"/>
    <w:rsid w:val="00107C96"/>
    <w:rsid w:val="00113420"/>
    <w:rsid w:val="00113A05"/>
    <w:rsid w:val="00117192"/>
    <w:rsid w:val="001670A8"/>
    <w:rsid w:val="0017713E"/>
    <w:rsid w:val="001800D0"/>
    <w:rsid w:val="0018185A"/>
    <w:rsid w:val="00183AA2"/>
    <w:rsid w:val="001A3338"/>
    <w:rsid w:val="001B1F98"/>
    <w:rsid w:val="001C795A"/>
    <w:rsid w:val="001D2BC6"/>
    <w:rsid w:val="001D5C26"/>
    <w:rsid w:val="001E6CF4"/>
    <w:rsid w:val="001F70B4"/>
    <w:rsid w:val="002102D5"/>
    <w:rsid w:val="00223753"/>
    <w:rsid w:val="00223B5A"/>
    <w:rsid w:val="00236D7E"/>
    <w:rsid w:val="0025069C"/>
    <w:rsid w:val="002557B0"/>
    <w:rsid w:val="002646E4"/>
    <w:rsid w:val="0027252D"/>
    <w:rsid w:val="00272C54"/>
    <w:rsid w:val="0028141E"/>
    <w:rsid w:val="00285AB0"/>
    <w:rsid w:val="002948E2"/>
    <w:rsid w:val="002A61F7"/>
    <w:rsid w:val="002B05CE"/>
    <w:rsid w:val="002B45AC"/>
    <w:rsid w:val="002B6391"/>
    <w:rsid w:val="002E099E"/>
    <w:rsid w:val="00302E0A"/>
    <w:rsid w:val="003143B2"/>
    <w:rsid w:val="0033158E"/>
    <w:rsid w:val="00351010"/>
    <w:rsid w:val="0036121D"/>
    <w:rsid w:val="003655CD"/>
    <w:rsid w:val="003768BB"/>
    <w:rsid w:val="00387D02"/>
    <w:rsid w:val="003A74DD"/>
    <w:rsid w:val="003B295E"/>
    <w:rsid w:val="003B41B1"/>
    <w:rsid w:val="003C0395"/>
    <w:rsid w:val="003E6A53"/>
    <w:rsid w:val="004137B0"/>
    <w:rsid w:val="00415A78"/>
    <w:rsid w:val="00416DAC"/>
    <w:rsid w:val="004221D3"/>
    <w:rsid w:val="00440752"/>
    <w:rsid w:val="0044111C"/>
    <w:rsid w:val="00442024"/>
    <w:rsid w:val="00445080"/>
    <w:rsid w:val="0045468D"/>
    <w:rsid w:val="00473677"/>
    <w:rsid w:val="004847FB"/>
    <w:rsid w:val="004B52E5"/>
    <w:rsid w:val="004C3028"/>
    <w:rsid w:val="004C5B5C"/>
    <w:rsid w:val="004D6E0C"/>
    <w:rsid w:val="004D7E8E"/>
    <w:rsid w:val="004E074B"/>
    <w:rsid w:val="004F666E"/>
    <w:rsid w:val="005039AC"/>
    <w:rsid w:val="00520EF1"/>
    <w:rsid w:val="00522BA0"/>
    <w:rsid w:val="00522C16"/>
    <w:rsid w:val="00532065"/>
    <w:rsid w:val="00542CEE"/>
    <w:rsid w:val="00547AEB"/>
    <w:rsid w:val="00564D1A"/>
    <w:rsid w:val="00593F28"/>
    <w:rsid w:val="005A0DC8"/>
    <w:rsid w:val="005A4177"/>
    <w:rsid w:val="005A5F45"/>
    <w:rsid w:val="005B05A0"/>
    <w:rsid w:val="005B0882"/>
    <w:rsid w:val="005B1B63"/>
    <w:rsid w:val="005C4033"/>
    <w:rsid w:val="005E081A"/>
    <w:rsid w:val="005E35C0"/>
    <w:rsid w:val="005F2425"/>
    <w:rsid w:val="005F7362"/>
    <w:rsid w:val="00607314"/>
    <w:rsid w:val="006116D9"/>
    <w:rsid w:val="00612EAA"/>
    <w:rsid w:val="00623A55"/>
    <w:rsid w:val="0063677C"/>
    <w:rsid w:val="0065427C"/>
    <w:rsid w:val="00666A63"/>
    <w:rsid w:val="00680C6D"/>
    <w:rsid w:val="00682245"/>
    <w:rsid w:val="006C3BAB"/>
    <w:rsid w:val="006E4262"/>
    <w:rsid w:val="00730132"/>
    <w:rsid w:val="00736F69"/>
    <w:rsid w:val="00773814"/>
    <w:rsid w:val="00791F09"/>
    <w:rsid w:val="007974E0"/>
    <w:rsid w:val="007B0E03"/>
    <w:rsid w:val="007B1CCD"/>
    <w:rsid w:val="007B69B0"/>
    <w:rsid w:val="007E1566"/>
    <w:rsid w:val="007E7EFC"/>
    <w:rsid w:val="007F7197"/>
    <w:rsid w:val="00813FB5"/>
    <w:rsid w:val="00825B61"/>
    <w:rsid w:val="00833512"/>
    <w:rsid w:val="00837B2E"/>
    <w:rsid w:val="00841E86"/>
    <w:rsid w:val="00850BC0"/>
    <w:rsid w:val="008524DC"/>
    <w:rsid w:val="008720F5"/>
    <w:rsid w:val="00881730"/>
    <w:rsid w:val="00883A11"/>
    <w:rsid w:val="008C1172"/>
    <w:rsid w:val="008D54B3"/>
    <w:rsid w:val="008F177B"/>
    <w:rsid w:val="008F399E"/>
    <w:rsid w:val="00900DC2"/>
    <w:rsid w:val="00902300"/>
    <w:rsid w:val="00925A45"/>
    <w:rsid w:val="00931058"/>
    <w:rsid w:val="00943721"/>
    <w:rsid w:val="00955F0C"/>
    <w:rsid w:val="00974A27"/>
    <w:rsid w:val="00983325"/>
    <w:rsid w:val="00987877"/>
    <w:rsid w:val="009A28FB"/>
    <w:rsid w:val="009A60A2"/>
    <w:rsid w:val="009A778C"/>
    <w:rsid w:val="009B28A5"/>
    <w:rsid w:val="009D6255"/>
    <w:rsid w:val="009F4FB0"/>
    <w:rsid w:val="00A02221"/>
    <w:rsid w:val="00A0788A"/>
    <w:rsid w:val="00A16B77"/>
    <w:rsid w:val="00A24EDB"/>
    <w:rsid w:val="00A311EF"/>
    <w:rsid w:val="00A3254D"/>
    <w:rsid w:val="00A47C54"/>
    <w:rsid w:val="00A53B60"/>
    <w:rsid w:val="00A56E77"/>
    <w:rsid w:val="00A661E2"/>
    <w:rsid w:val="00A856B7"/>
    <w:rsid w:val="00A85F7B"/>
    <w:rsid w:val="00A9589D"/>
    <w:rsid w:val="00AA4CBF"/>
    <w:rsid w:val="00AB2360"/>
    <w:rsid w:val="00AD7BFC"/>
    <w:rsid w:val="00AE093C"/>
    <w:rsid w:val="00AE1738"/>
    <w:rsid w:val="00AF0BE9"/>
    <w:rsid w:val="00AF13B3"/>
    <w:rsid w:val="00AF259D"/>
    <w:rsid w:val="00AF494B"/>
    <w:rsid w:val="00B034BE"/>
    <w:rsid w:val="00B0411F"/>
    <w:rsid w:val="00B11B73"/>
    <w:rsid w:val="00B17028"/>
    <w:rsid w:val="00B272F1"/>
    <w:rsid w:val="00B37A1D"/>
    <w:rsid w:val="00B51E08"/>
    <w:rsid w:val="00B57464"/>
    <w:rsid w:val="00B61036"/>
    <w:rsid w:val="00B660D9"/>
    <w:rsid w:val="00B72DD3"/>
    <w:rsid w:val="00B7335C"/>
    <w:rsid w:val="00B80AEB"/>
    <w:rsid w:val="00B87690"/>
    <w:rsid w:val="00B96529"/>
    <w:rsid w:val="00B97BC5"/>
    <w:rsid w:val="00BB35A7"/>
    <w:rsid w:val="00BB60CF"/>
    <w:rsid w:val="00BB7005"/>
    <w:rsid w:val="00BE73B6"/>
    <w:rsid w:val="00BF1E3B"/>
    <w:rsid w:val="00C14D38"/>
    <w:rsid w:val="00C200E6"/>
    <w:rsid w:val="00C36BC1"/>
    <w:rsid w:val="00C44DA8"/>
    <w:rsid w:val="00C628C4"/>
    <w:rsid w:val="00C63254"/>
    <w:rsid w:val="00C874C0"/>
    <w:rsid w:val="00C94530"/>
    <w:rsid w:val="00CA2FF5"/>
    <w:rsid w:val="00CA77D7"/>
    <w:rsid w:val="00CB49DA"/>
    <w:rsid w:val="00CC1F19"/>
    <w:rsid w:val="00CC4FDA"/>
    <w:rsid w:val="00CC6A8B"/>
    <w:rsid w:val="00CC78F5"/>
    <w:rsid w:val="00CF114C"/>
    <w:rsid w:val="00D01335"/>
    <w:rsid w:val="00D03EC6"/>
    <w:rsid w:val="00D26C05"/>
    <w:rsid w:val="00D3312B"/>
    <w:rsid w:val="00D37865"/>
    <w:rsid w:val="00D402B5"/>
    <w:rsid w:val="00D46C55"/>
    <w:rsid w:val="00D57367"/>
    <w:rsid w:val="00D60182"/>
    <w:rsid w:val="00D84AE3"/>
    <w:rsid w:val="00D92A34"/>
    <w:rsid w:val="00DB2E26"/>
    <w:rsid w:val="00DE127D"/>
    <w:rsid w:val="00DF197A"/>
    <w:rsid w:val="00E04791"/>
    <w:rsid w:val="00E32EFC"/>
    <w:rsid w:val="00E34E11"/>
    <w:rsid w:val="00E36569"/>
    <w:rsid w:val="00E464AB"/>
    <w:rsid w:val="00E51AF8"/>
    <w:rsid w:val="00E5686E"/>
    <w:rsid w:val="00E57C9D"/>
    <w:rsid w:val="00E61A07"/>
    <w:rsid w:val="00E66CCD"/>
    <w:rsid w:val="00E80AB7"/>
    <w:rsid w:val="00E81F3D"/>
    <w:rsid w:val="00E83FC3"/>
    <w:rsid w:val="00E843C4"/>
    <w:rsid w:val="00E979E4"/>
    <w:rsid w:val="00EA1248"/>
    <w:rsid w:val="00EC7D83"/>
    <w:rsid w:val="00ED53AD"/>
    <w:rsid w:val="00EE23CC"/>
    <w:rsid w:val="00EF2597"/>
    <w:rsid w:val="00EF599C"/>
    <w:rsid w:val="00F028AC"/>
    <w:rsid w:val="00F06CDE"/>
    <w:rsid w:val="00F21CA9"/>
    <w:rsid w:val="00F233F9"/>
    <w:rsid w:val="00F24096"/>
    <w:rsid w:val="00F414EF"/>
    <w:rsid w:val="00F44F72"/>
    <w:rsid w:val="00F47542"/>
    <w:rsid w:val="00F608DF"/>
    <w:rsid w:val="00F664EB"/>
    <w:rsid w:val="00F90466"/>
    <w:rsid w:val="00FB351B"/>
    <w:rsid w:val="00FC0187"/>
    <w:rsid w:val="00FD6508"/>
    <w:rsid w:val="00FE3721"/>
    <w:rsid w:val="00FE4789"/>
    <w:rsid w:val="00FF0924"/>
    <w:rsid w:val="00FF33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newsTitle">
    <w:name w:val="newsTitle"/>
    <w:basedOn w:val="Normal"/>
    <w:autoRedefine/>
    <w:qFormat/>
    <w:rsid w:val="00113420"/>
    <w:pPr>
      <w:tabs>
        <w:tab w:val="left" w:pos="5205"/>
      </w:tabs>
      <w:spacing w:before="360" w:after="112" w:line="180" w:lineRule="exact"/>
    </w:pPr>
    <w:rPr>
      <w:rFonts w:ascii="Arial" w:hAnsi="Arial"/>
      <w:caps/>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A661E2"/>
    <w:rPr>
      <w:rFonts w:ascii="Arial" w:hAnsi="Arial"/>
      <w:b w:val="0"/>
      <w:i w:val="0"/>
      <w:color w:val="003399"/>
      <w:sz w:val="17"/>
      <w:u w:val="none"/>
    </w:rPr>
  </w:style>
  <w:style w:type="paragraph" w:customStyle="1" w:styleId="newsSubTitle">
    <w:name w:val="newsSubTitle"/>
    <w:basedOn w:val="Normal"/>
    <w:autoRedefine/>
    <w:qFormat/>
    <w:rsid w:val="00E51AF8"/>
    <w:pPr>
      <w:spacing w:after="300" w:line="300" w:lineRule="exact"/>
    </w:pPr>
    <w:rPr>
      <w:rFonts w:ascii="Arial" w:hAnsi="Arial"/>
      <w:b/>
      <w:sz w:val="24"/>
      <w:szCs w:val="24"/>
    </w:rPr>
  </w:style>
  <w:style w:type="paragraph" w:customStyle="1" w:styleId="newsContent">
    <w:name w:val="newsContent"/>
    <w:basedOn w:val="Normal"/>
    <w:link w:val="newsContentChar"/>
    <w:autoRedefine/>
    <w:qFormat/>
    <w:rsid w:val="001D2BC6"/>
    <w:pPr>
      <w:spacing w:after="0" w:line="240" w:lineRule="auto"/>
      <w:ind w:right="-144"/>
    </w:pPr>
    <w:rPr>
      <w:rFonts w:ascii="Arial" w:hAnsi="Arial" w:cs="Arial"/>
      <w:color w:val="000000"/>
      <w:sz w:val="20"/>
      <w:szCs w:val="20"/>
    </w:rPr>
  </w:style>
  <w:style w:type="paragraph" w:customStyle="1" w:styleId="newsAddress">
    <w:name w:val="newsAddress"/>
    <w:basedOn w:val="Footer"/>
    <w:autoRedefine/>
    <w:qFormat/>
    <w:rsid w:val="00C44DA8"/>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qFormat/>
    <w:rsid w:val="00974A27"/>
    <w:pPr>
      <w:spacing w:after="0" w:line="200" w:lineRule="exact"/>
    </w:pPr>
    <w:rPr>
      <w:rFonts w:ascii="Arial" w:hAnsi="Arial"/>
      <w:sz w:val="14"/>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newsCoordinates">
    <w:name w:val="newsCoordinates"/>
    <w:basedOn w:val="Footer"/>
    <w:autoRedefine/>
    <w:qFormat/>
    <w:rsid w:val="00FC0187"/>
    <w:pPr>
      <w:tabs>
        <w:tab w:val="clear" w:pos="9072"/>
        <w:tab w:val="right" w:pos="8222"/>
      </w:tabs>
      <w:spacing w:line="200" w:lineRule="exact"/>
      <w:ind w:left="84"/>
    </w:pPr>
    <w:rPr>
      <w:rFonts w:ascii="Arial" w:hAnsi="Arial"/>
      <w:sz w:val="14"/>
    </w:rPr>
  </w:style>
  <w:style w:type="paragraph" w:customStyle="1" w:styleId="newsEmbargo">
    <w:name w:val="newsEmbargo"/>
    <w:basedOn w:val="newsCoordinates"/>
    <w:autoRedefine/>
    <w:qFormat/>
    <w:rsid w:val="002948E2"/>
    <w:rPr>
      <w:color w:val="000000" w:themeColor="text1"/>
      <w:sz w:val="15"/>
    </w:rPr>
  </w:style>
  <w:style w:type="paragraph" w:customStyle="1" w:styleId="newsDate">
    <w:name w:val="newsDate"/>
    <w:basedOn w:val="newsEmbargo"/>
    <w:autoRedefine/>
    <w:qFormat/>
    <w:rsid w:val="00B97BC5"/>
    <w:pPr>
      <w:jc w:val="center"/>
    </w:pPr>
  </w:style>
  <w:style w:type="paragraph" w:customStyle="1" w:styleId="newsNotes">
    <w:name w:val="newsNotes"/>
    <w:basedOn w:val="newsContent"/>
    <w:link w:val="newsNotesChar"/>
    <w:autoRedefine/>
    <w:qFormat/>
    <w:rsid w:val="00CB49DA"/>
    <w:pPr>
      <w:spacing w:line="220" w:lineRule="exact"/>
    </w:pPr>
    <w:rPr>
      <w:color w:val="auto"/>
      <w:sz w:val="17"/>
    </w:rPr>
  </w:style>
  <w:style w:type="table" w:styleId="TableGrid">
    <w:name w:val="Table Grid"/>
    <w:basedOn w:val="TableNormal"/>
    <w:uiPriority w:val="59"/>
    <w:rsid w:val="00FE4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lang w:val="en-US"/>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newsContentChar">
    <w:name w:val="newsContent Char"/>
    <w:basedOn w:val="DefaultParagraphFont"/>
    <w:link w:val="newsContent"/>
    <w:rsid w:val="001D2BC6"/>
    <w:rPr>
      <w:rFonts w:ascii="Arial" w:hAnsi="Arial" w:cs="Arial"/>
      <w:color w:val="000000"/>
      <w:sz w:val="20"/>
      <w:szCs w:val="20"/>
    </w:rPr>
  </w:style>
  <w:style w:type="character" w:customStyle="1" w:styleId="newsNotesChar">
    <w:name w:val="newsNotes Char"/>
    <w:basedOn w:val="newsContentChar"/>
    <w:link w:val="newsNotes"/>
    <w:rsid w:val="00CB49DA"/>
    <w:rPr>
      <w:rFonts w:ascii="Arial" w:hAnsi="Arial" w:cs="Trivia Sans Book"/>
      <w:b w:val="0"/>
      <w:color w:val="000000" w:themeColor="text1"/>
      <w:sz w:val="17"/>
      <w:szCs w:val="18"/>
    </w:rPr>
  </w:style>
  <w:style w:type="character" w:customStyle="1" w:styleId="newsNotesNumberChar">
    <w:name w:val="newsNotesNumber Char"/>
    <w:basedOn w:val="newsNotesChar"/>
    <w:link w:val="newsNotesNumber"/>
    <w:rsid w:val="00CB49DA"/>
    <w:rPr>
      <w:rFonts w:ascii="Arial" w:hAnsi="Arial" w:cs="Trivia Sans Book"/>
      <w:b w:val="0"/>
      <w:color w:val="000000" w:themeColor="text1"/>
      <w:sz w:val="17"/>
      <w:szCs w:val="18"/>
      <w:vertAlign w:val="superscript"/>
    </w:rPr>
  </w:style>
  <w:style w:type="paragraph" w:customStyle="1" w:styleId="Pa8">
    <w:name w:val="Pa8"/>
    <w:basedOn w:val="Normal"/>
    <w:next w:val="Normal"/>
    <w:uiPriority w:val="99"/>
    <w:rsid w:val="00F90466"/>
    <w:pPr>
      <w:autoSpaceDE w:val="0"/>
      <w:autoSpaceDN w:val="0"/>
      <w:adjustRightInd w:val="0"/>
      <w:spacing w:after="0" w:line="181" w:lineRule="atLeast"/>
    </w:pPr>
    <w:rPr>
      <w:rFonts w:ascii="Trivia Sans Book" w:hAnsi="Trivia Sans Book"/>
      <w:sz w:val="24"/>
      <w:szCs w:val="24"/>
    </w:rPr>
  </w:style>
  <w:style w:type="paragraph" w:customStyle="1" w:styleId="CarcterCarcter">
    <w:name w:val="Carácter Carácter"/>
    <w:basedOn w:val="Normal"/>
    <w:rsid w:val="006E4262"/>
    <w:pPr>
      <w:spacing w:after="0" w:line="240" w:lineRule="auto"/>
    </w:pPr>
    <w:rPr>
      <w:rFonts w:ascii="Times New Roman" w:eastAsia="Times New Roman" w:hAnsi="Times New Roman" w:cs="Times New Roman"/>
      <w:sz w:val="24"/>
      <w:szCs w:val="24"/>
      <w:lang w:val="pl-PL" w:eastAsia="pl-PL"/>
    </w:rPr>
  </w:style>
  <w:style w:type="paragraph" w:customStyle="1" w:styleId="Default">
    <w:name w:val="Default"/>
    <w:rsid w:val="002B6391"/>
    <w:pPr>
      <w:autoSpaceDE w:val="0"/>
      <w:autoSpaceDN w:val="0"/>
      <w:adjustRightInd w:val="0"/>
      <w:spacing w:after="0" w:line="240" w:lineRule="auto"/>
    </w:pPr>
    <w:rPr>
      <w:rFonts w:ascii="Trivia Sans Book" w:hAnsi="Trivia Sans Book" w:cs="Trivia Sans Book"/>
      <w:color w:val="000000"/>
      <w:sz w:val="24"/>
      <w:szCs w:val="24"/>
    </w:rPr>
  </w:style>
  <w:style w:type="paragraph" w:customStyle="1" w:styleId="CarcterCarcter0">
    <w:name w:val="Carácter Carácter"/>
    <w:basedOn w:val="Normal"/>
    <w:rsid w:val="000342A1"/>
    <w:pPr>
      <w:spacing w:after="0" w:line="240" w:lineRule="auto"/>
    </w:pPr>
    <w:rPr>
      <w:rFonts w:ascii="Times New Roman" w:eastAsia="Times New Roman" w:hAnsi="Times New Roman" w:cs="Times New Roman"/>
      <w:sz w:val="24"/>
      <w:szCs w:val="24"/>
      <w:lang w:val="pl-PL" w:eastAsia="pl-PL"/>
    </w:rPr>
  </w:style>
  <w:style w:type="paragraph" w:customStyle="1" w:styleId="MaintextstyleBlack">
    <w:name w:val="*Main text style (Black)"/>
    <w:basedOn w:val="Normal"/>
    <w:rsid w:val="00FF33A9"/>
    <w:pPr>
      <w:spacing w:after="227" w:line="260" w:lineRule="exact"/>
    </w:pPr>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5E35C0"/>
    <w:rPr>
      <w:sz w:val="16"/>
      <w:szCs w:val="16"/>
    </w:rPr>
  </w:style>
  <w:style w:type="paragraph" w:styleId="CommentText">
    <w:name w:val="annotation text"/>
    <w:basedOn w:val="Normal"/>
    <w:link w:val="CommentTextChar"/>
    <w:uiPriority w:val="99"/>
    <w:semiHidden/>
    <w:unhideWhenUsed/>
    <w:rsid w:val="005E35C0"/>
    <w:pPr>
      <w:spacing w:line="240" w:lineRule="auto"/>
    </w:pPr>
    <w:rPr>
      <w:sz w:val="20"/>
      <w:szCs w:val="20"/>
    </w:rPr>
  </w:style>
  <w:style w:type="character" w:customStyle="1" w:styleId="CommentTextChar">
    <w:name w:val="Comment Text Char"/>
    <w:basedOn w:val="DefaultParagraphFont"/>
    <w:link w:val="CommentText"/>
    <w:uiPriority w:val="99"/>
    <w:semiHidden/>
    <w:rsid w:val="005E35C0"/>
    <w:rPr>
      <w:sz w:val="20"/>
      <w:szCs w:val="20"/>
    </w:rPr>
  </w:style>
  <w:style w:type="paragraph" w:styleId="CommentSubject">
    <w:name w:val="annotation subject"/>
    <w:basedOn w:val="CommentText"/>
    <w:next w:val="CommentText"/>
    <w:link w:val="CommentSubjectChar"/>
    <w:uiPriority w:val="99"/>
    <w:semiHidden/>
    <w:unhideWhenUsed/>
    <w:rsid w:val="005E35C0"/>
    <w:rPr>
      <w:b/>
      <w:bCs/>
    </w:rPr>
  </w:style>
  <w:style w:type="character" w:customStyle="1" w:styleId="CommentSubjectChar">
    <w:name w:val="Comment Subject Char"/>
    <w:basedOn w:val="CommentTextChar"/>
    <w:link w:val="CommentSubject"/>
    <w:uiPriority w:val="99"/>
    <w:semiHidden/>
    <w:rsid w:val="005E35C0"/>
    <w:rPr>
      <w:b/>
      <w:bCs/>
      <w:sz w:val="20"/>
      <w:szCs w:val="20"/>
    </w:rPr>
  </w:style>
  <w:style w:type="paragraph" w:customStyle="1" w:styleId="newscontent0">
    <w:name w:val="newscontent"/>
    <w:basedOn w:val="Normal"/>
    <w:rsid w:val="00BB700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newsTitle">
    <w:name w:val="newsTitle"/>
    <w:basedOn w:val="Normal"/>
    <w:autoRedefine/>
    <w:qFormat/>
    <w:rsid w:val="00113420"/>
    <w:pPr>
      <w:tabs>
        <w:tab w:val="left" w:pos="5205"/>
      </w:tabs>
      <w:spacing w:before="360" w:after="112" w:line="180" w:lineRule="exact"/>
    </w:pPr>
    <w:rPr>
      <w:rFonts w:ascii="Arial" w:hAnsi="Arial"/>
      <w:caps/>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A661E2"/>
    <w:rPr>
      <w:rFonts w:ascii="Arial" w:hAnsi="Arial"/>
      <w:b w:val="0"/>
      <w:i w:val="0"/>
      <w:color w:val="003399"/>
      <w:sz w:val="17"/>
      <w:u w:val="none"/>
    </w:rPr>
  </w:style>
  <w:style w:type="paragraph" w:customStyle="1" w:styleId="newsSubTitle">
    <w:name w:val="newsSubTitle"/>
    <w:basedOn w:val="Normal"/>
    <w:autoRedefine/>
    <w:qFormat/>
    <w:rsid w:val="00E51AF8"/>
    <w:pPr>
      <w:spacing w:after="300" w:line="300" w:lineRule="exact"/>
    </w:pPr>
    <w:rPr>
      <w:rFonts w:ascii="Arial" w:hAnsi="Arial"/>
      <w:b/>
      <w:sz w:val="24"/>
      <w:szCs w:val="24"/>
    </w:rPr>
  </w:style>
  <w:style w:type="paragraph" w:customStyle="1" w:styleId="newsContent">
    <w:name w:val="newsContent"/>
    <w:basedOn w:val="Normal"/>
    <w:link w:val="newsContentChar"/>
    <w:autoRedefine/>
    <w:qFormat/>
    <w:rsid w:val="001D2BC6"/>
    <w:pPr>
      <w:spacing w:after="0" w:line="240" w:lineRule="auto"/>
      <w:ind w:right="-144"/>
    </w:pPr>
    <w:rPr>
      <w:rFonts w:ascii="Arial" w:hAnsi="Arial" w:cs="Arial"/>
      <w:color w:val="000000"/>
      <w:sz w:val="20"/>
      <w:szCs w:val="20"/>
    </w:rPr>
  </w:style>
  <w:style w:type="paragraph" w:customStyle="1" w:styleId="newsAddress">
    <w:name w:val="newsAddress"/>
    <w:basedOn w:val="Footer"/>
    <w:autoRedefine/>
    <w:qFormat/>
    <w:rsid w:val="00C44DA8"/>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qFormat/>
    <w:rsid w:val="00974A27"/>
    <w:pPr>
      <w:spacing w:after="0" w:line="200" w:lineRule="exact"/>
    </w:pPr>
    <w:rPr>
      <w:rFonts w:ascii="Arial" w:hAnsi="Arial"/>
      <w:sz w:val="14"/>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newsCoordinates">
    <w:name w:val="newsCoordinates"/>
    <w:basedOn w:val="Footer"/>
    <w:autoRedefine/>
    <w:qFormat/>
    <w:rsid w:val="00FC0187"/>
    <w:pPr>
      <w:tabs>
        <w:tab w:val="clear" w:pos="9072"/>
        <w:tab w:val="right" w:pos="8222"/>
      </w:tabs>
      <w:spacing w:line="200" w:lineRule="exact"/>
      <w:ind w:left="84"/>
    </w:pPr>
    <w:rPr>
      <w:rFonts w:ascii="Arial" w:hAnsi="Arial"/>
      <w:sz w:val="14"/>
    </w:rPr>
  </w:style>
  <w:style w:type="paragraph" w:customStyle="1" w:styleId="newsEmbargo">
    <w:name w:val="newsEmbargo"/>
    <w:basedOn w:val="newsCoordinates"/>
    <w:autoRedefine/>
    <w:qFormat/>
    <w:rsid w:val="002948E2"/>
    <w:rPr>
      <w:color w:val="000000" w:themeColor="text1"/>
      <w:sz w:val="15"/>
    </w:rPr>
  </w:style>
  <w:style w:type="paragraph" w:customStyle="1" w:styleId="newsDate">
    <w:name w:val="newsDate"/>
    <w:basedOn w:val="newsEmbargo"/>
    <w:autoRedefine/>
    <w:qFormat/>
    <w:rsid w:val="00B97BC5"/>
    <w:pPr>
      <w:jc w:val="center"/>
    </w:pPr>
  </w:style>
  <w:style w:type="paragraph" w:customStyle="1" w:styleId="newsNotes">
    <w:name w:val="newsNotes"/>
    <w:basedOn w:val="newsContent"/>
    <w:link w:val="newsNotesChar"/>
    <w:autoRedefine/>
    <w:qFormat/>
    <w:rsid w:val="00CB49DA"/>
    <w:pPr>
      <w:spacing w:line="220" w:lineRule="exact"/>
    </w:pPr>
    <w:rPr>
      <w:color w:val="auto"/>
      <w:sz w:val="17"/>
    </w:rPr>
  </w:style>
  <w:style w:type="table" w:styleId="TableGrid">
    <w:name w:val="Table Grid"/>
    <w:basedOn w:val="TableNormal"/>
    <w:uiPriority w:val="59"/>
    <w:rsid w:val="00FE4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lang w:val="en-US"/>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newsContentChar">
    <w:name w:val="newsContent Char"/>
    <w:basedOn w:val="DefaultParagraphFont"/>
    <w:link w:val="newsContent"/>
    <w:rsid w:val="001D2BC6"/>
    <w:rPr>
      <w:rFonts w:ascii="Arial" w:hAnsi="Arial" w:cs="Arial"/>
      <w:color w:val="000000"/>
      <w:sz w:val="20"/>
      <w:szCs w:val="20"/>
    </w:rPr>
  </w:style>
  <w:style w:type="character" w:customStyle="1" w:styleId="newsNotesChar">
    <w:name w:val="newsNotes Char"/>
    <w:basedOn w:val="newsContentChar"/>
    <w:link w:val="newsNotes"/>
    <w:rsid w:val="00CB49DA"/>
    <w:rPr>
      <w:rFonts w:ascii="Arial" w:hAnsi="Arial" w:cs="Trivia Sans Book"/>
      <w:b w:val="0"/>
      <w:color w:val="000000" w:themeColor="text1"/>
      <w:sz w:val="17"/>
      <w:szCs w:val="18"/>
    </w:rPr>
  </w:style>
  <w:style w:type="character" w:customStyle="1" w:styleId="newsNotesNumberChar">
    <w:name w:val="newsNotesNumber Char"/>
    <w:basedOn w:val="newsNotesChar"/>
    <w:link w:val="newsNotesNumber"/>
    <w:rsid w:val="00CB49DA"/>
    <w:rPr>
      <w:rFonts w:ascii="Arial" w:hAnsi="Arial" w:cs="Trivia Sans Book"/>
      <w:b w:val="0"/>
      <w:color w:val="000000" w:themeColor="text1"/>
      <w:sz w:val="17"/>
      <w:szCs w:val="18"/>
      <w:vertAlign w:val="superscript"/>
    </w:rPr>
  </w:style>
  <w:style w:type="paragraph" w:customStyle="1" w:styleId="Pa8">
    <w:name w:val="Pa8"/>
    <w:basedOn w:val="Normal"/>
    <w:next w:val="Normal"/>
    <w:uiPriority w:val="99"/>
    <w:rsid w:val="00F90466"/>
    <w:pPr>
      <w:autoSpaceDE w:val="0"/>
      <w:autoSpaceDN w:val="0"/>
      <w:adjustRightInd w:val="0"/>
      <w:spacing w:after="0" w:line="181" w:lineRule="atLeast"/>
    </w:pPr>
    <w:rPr>
      <w:rFonts w:ascii="Trivia Sans Book" w:hAnsi="Trivia Sans Book"/>
      <w:sz w:val="24"/>
      <w:szCs w:val="24"/>
    </w:rPr>
  </w:style>
  <w:style w:type="paragraph" w:customStyle="1" w:styleId="CarcterCarcter">
    <w:name w:val="Carácter Carácter"/>
    <w:basedOn w:val="Normal"/>
    <w:rsid w:val="006E4262"/>
    <w:pPr>
      <w:spacing w:after="0" w:line="240" w:lineRule="auto"/>
    </w:pPr>
    <w:rPr>
      <w:rFonts w:ascii="Times New Roman" w:eastAsia="Times New Roman" w:hAnsi="Times New Roman" w:cs="Times New Roman"/>
      <w:sz w:val="24"/>
      <w:szCs w:val="24"/>
      <w:lang w:val="pl-PL" w:eastAsia="pl-PL"/>
    </w:rPr>
  </w:style>
  <w:style w:type="paragraph" w:customStyle="1" w:styleId="Default">
    <w:name w:val="Default"/>
    <w:rsid w:val="002B6391"/>
    <w:pPr>
      <w:autoSpaceDE w:val="0"/>
      <w:autoSpaceDN w:val="0"/>
      <w:adjustRightInd w:val="0"/>
      <w:spacing w:after="0" w:line="240" w:lineRule="auto"/>
    </w:pPr>
    <w:rPr>
      <w:rFonts w:ascii="Trivia Sans Book" w:hAnsi="Trivia Sans Book" w:cs="Trivia Sans Book"/>
      <w:color w:val="000000"/>
      <w:sz w:val="24"/>
      <w:szCs w:val="24"/>
    </w:rPr>
  </w:style>
  <w:style w:type="paragraph" w:customStyle="1" w:styleId="CarcterCarcter0">
    <w:name w:val="Carácter Carácter"/>
    <w:basedOn w:val="Normal"/>
    <w:rsid w:val="000342A1"/>
    <w:pPr>
      <w:spacing w:after="0" w:line="240" w:lineRule="auto"/>
    </w:pPr>
    <w:rPr>
      <w:rFonts w:ascii="Times New Roman" w:eastAsia="Times New Roman" w:hAnsi="Times New Roman" w:cs="Times New Roman"/>
      <w:sz w:val="24"/>
      <w:szCs w:val="24"/>
      <w:lang w:val="pl-PL" w:eastAsia="pl-PL"/>
    </w:rPr>
  </w:style>
  <w:style w:type="paragraph" w:customStyle="1" w:styleId="MaintextstyleBlack">
    <w:name w:val="*Main text style (Black)"/>
    <w:basedOn w:val="Normal"/>
    <w:rsid w:val="00FF33A9"/>
    <w:pPr>
      <w:spacing w:after="227" w:line="260" w:lineRule="exact"/>
    </w:pPr>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5E35C0"/>
    <w:rPr>
      <w:sz w:val="16"/>
      <w:szCs w:val="16"/>
    </w:rPr>
  </w:style>
  <w:style w:type="paragraph" w:styleId="CommentText">
    <w:name w:val="annotation text"/>
    <w:basedOn w:val="Normal"/>
    <w:link w:val="CommentTextChar"/>
    <w:uiPriority w:val="99"/>
    <w:semiHidden/>
    <w:unhideWhenUsed/>
    <w:rsid w:val="005E35C0"/>
    <w:pPr>
      <w:spacing w:line="240" w:lineRule="auto"/>
    </w:pPr>
    <w:rPr>
      <w:sz w:val="20"/>
      <w:szCs w:val="20"/>
    </w:rPr>
  </w:style>
  <w:style w:type="character" w:customStyle="1" w:styleId="CommentTextChar">
    <w:name w:val="Comment Text Char"/>
    <w:basedOn w:val="DefaultParagraphFont"/>
    <w:link w:val="CommentText"/>
    <w:uiPriority w:val="99"/>
    <w:semiHidden/>
    <w:rsid w:val="005E35C0"/>
    <w:rPr>
      <w:sz w:val="20"/>
      <w:szCs w:val="20"/>
    </w:rPr>
  </w:style>
  <w:style w:type="paragraph" w:styleId="CommentSubject">
    <w:name w:val="annotation subject"/>
    <w:basedOn w:val="CommentText"/>
    <w:next w:val="CommentText"/>
    <w:link w:val="CommentSubjectChar"/>
    <w:uiPriority w:val="99"/>
    <w:semiHidden/>
    <w:unhideWhenUsed/>
    <w:rsid w:val="005E35C0"/>
    <w:rPr>
      <w:b/>
      <w:bCs/>
    </w:rPr>
  </w:style>
  <w:style w:type="character" w:customStyle="1" w:styleId="CommentSubjectChar">
    <w:name w:val="Comment Subject Char"/>
    <w:basedOn w:val="CommentTextChar"/>
    <w:link w:val="CommentSubject"/>
    <w:uiPriority w:val="99"/>
    <w:semiHidden/>
    <w:rsid w:val="005E35C0"/>
    <w:rPr>
      <w:b/>
      <w:bCs/>
      <w:sz w:val="20"/>
      <w:szCs w:val="20"/>
    </w:rPr>
  </w:style>
  <w:style w:type="paragraph" w:customStyle="1" w:styleId="newscontent0">
    <w:name w:val="newscontent"/>
    <w:basedOn w:val="Normal"/>
    <w:rsid w:val="00BB700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61008">
      <w:bodyDiv w:val="1"/>
      <w:marLeft w:val="0"/>
      <w:marRight w:val="0"/>
      <w:marTop w:val="0"/>
      <w:marBottom w:val="0"/>
      <w:divBdr>
        <w:top w:val="none" w:sz="0" w:space="0" w:color="auto"/>
        <w:left w:val="none" w:sz="0" w:space="0" w:color="auto"/>
        <w:bottom w:val="none" w:sz="0" w:space="0" w:color="auto"/>
        <w:right w:val="none" w:sz="0" w:space="0" w:color="auto"/>
      </w:divBdr>
    </w:div>
    <w:div w:id="107940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ruid-project.e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mcdda.europa.eu/publications/insight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mcdda.europa.eu/edr201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transport/road_safety/specialist/statistics/index_en.htm" TargetMode="External"/><Relationship Id="rId5" Type="http://schemas.openxmlformats.org/officeDocument/2006/relationships/settings" Target="settings.xml"/><Relationship Id="rId15" Type="http://schemas.openxmlformats.org/officeDocument/2006/relationships/hyperlink" Target="http://www.emcdda.europa.eu/publications" TargetMode="Externa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unodc.org/dru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A9779-5209-41E5-B7EC-CBAAE4F98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News release EN</vt:lpstr>
    </vt:vector>
  </TitlesOfParts>
  <Company>EMCDDA</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EN</dc:title>
  <dc:subject>News release EN</dc:subject>
  <dc:creator>Kathryn Robertson</dc:creator>
  <cp:lastModifiedBy>Kathryn Robertson</cp:lastModifiedBy>
  <cp:revision>33</cp:revision>
  <cp:lastPrinted>2014-06-24T14:51:00Z</cp:lastPrinted>
  <dcterms:created xsi:type="dcterms:W3CDTF">2014-06-23T11:23:00Z</dcterms:created>
  <dcterms:modified xsi:type="dcterms:W3CDTF">2014-06-25T09:38:00Z</dcterms:modified>
  <cp:category>News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EMCDDA</vt:lpwstr>
  </property>
  <property fmtid="{D5CDD505-2E9C-101B-9397-08002B2CF9AE}" pid="3" name="Editor">
    <vt:lpwstr>EMCDDA</vt:lpwstr>
  </property>
</Properties>
</file>