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EE23CC" w:rsidP="00EE23CC">
            <w:r>
              <w:rPr>
                <w:noProof/>
                <w:lang w:eastAsia="en-GB"/>
              </w:rPr>
              <w:drawing>
                <wp:inline distT="0" distB="0" distL="0" distR="0" wp14:anchorId="7A53FDF3" wp14:editId="034246F8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289B85B3" wp14:editId="7164E5A9">
                  <wp:extent cx="7562850" cy="923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8C4" w:rsidRDefault="007A1538" w:rsidP="001F70B4">
      <w:pPr>
        <w:pStyle w:val="newsTitle"/>
        <w:rPr>
          <w:b/>
        </w:rPr>
      </w:pPr>
      <w:r>
        <w:t xml:space="preserve">latest annual trends report from the emcdda </w:t>
      </w:r>
    </w:p>
    <w:p w:rsidR="00D84AE3" w:rsidRDefault="007A1538" w:rsidP="00813FB5">
      <w:pPr>
        <w:pStyle w:val="newsSubTitle"/>
      </w:pPr>
      <w:r>
        <w:t>EU drugs agency to launch European Drug Report 201</w:t>
      </w:r>
      <w:bookmarkStart w:id="0" w:name="_GoBack"/>
      <w:bookmarkEnd w:id="0"/>
      <w:r>
        <w:t>4</w:t>
      </w:r>
    </w:p>
    <w:p w:rsidR="002557B0" w:rsidRPr="00DE052B" w:rsidRDefault="00956B43" w:rsidP="00CA2FF5">
      <w:pPr>
        <w:pStyle w:val="newsContent"/>
        <w:rPr>
          <w:rFonts w:cs="Arial"/>
          <w:szCs w:val="20"/>
        </w:rPr>
      </w:pPr>
      <w:r w:rsidRPr="00DE052B">
        <w:rPr>
          <w:rFonts w:cs="Arial"/>
          <w:szCs w:val="20"/>
        </w:rPr>
        <w:t xml:space="preserve">(24.4.2014, LISBON) The </w:t>
      </w:r>
      <w:r w:rsidRPr="00DE052B">
        <w:rPr>
          <w:rFonts w:cs="Arial"/>
          <w:b/>
          <w:szCs w:val="20"/>
        </w:rPr>
        <w:t>EU drugs agency (EMCDDA)</w:t>
      </w:r>
      <w:r w:rsidRPr="00DE052B">
        <w:rPr>
          <w:rFonts w:cs="Arial"/>
          <w:szCs w:val="20"/>
        </w:rPr>
        <w:t xml:space="preserve"> will be presenting its annual overview of the European drug situation on 27 May in a multilingual, multimedia information package focusing on today’s rapidly shifting drug phenomenon.</w:t>
      </w:r>
    </w:p>
    <w:p w:rsidR="00956B43" w:rsidRPr="00DE052B" w:rsidRDefault="00956B43" w:rsidP="00956B43">
      <w:pPr>
        <w:rPr>
          <w:rFonts w:ascii="Arial" w:hAnsi="Arial" w:cs="Arial"/>
          <w:sz w:val="20"/>
          <w:szCs w:val="20"/>
        </w:rPr>
      </w:pPr>
      <w:r w:rsidRPr="00DE052B">
        <w:rPr>
          <w:rFonts w:ascii="Arial" w:hAnsi="Arial" w:cs="Arial"/>
          <w:sz w:val="20"/>
          <w:szCs w:val="20"/>
        </w:rPr>
        <w:t xml:space="preserve">Central to the package is the </w:t>
      </w:r>
      <w:r w:rsidRPr="00DE052B">
        <w:rPr>
          <w:rFonts w:ascii="Arial" w:hAnsi="Arial" w:cs="Arial"/>
          <w:b/>
          <w:i/>
          <w:sz w:val="20"/>
          <w:szCs w:val="20"/>
        </w:rPr>
        <w:t>European Drug Report 2014: Trends and developments</w:t>
      </w:r>
      <w:r w:rsidRPr="00DE052B">
        <w:rPr>
          <w:rFonts w:ascii="Arial" w:hAnsi="Arial" w:cs="Arial"/>
          <w:sz w:val="20"/>
          <w:szCs w:val="20"/>
        </w:rPr>
        <w:t xml:space="preserve"> (in print and online in 23 languages), summarising the latest trends across the 28 EU Mem</w:t>
      </w:r>
      <w:r w:rsidR="00AF291C" w:rsidRPr="00DE052B">
        <w:rPr>
          <w:rFonts w:ascii="Arial" w:hAnsi="Arial" w:cs="Arial"/>
          <w:sz w:val="20"/>
          <w:szCs w:val="20"/>
        </w:rPr>
        <w:t xml:space="preserve">ber States, Turkey and Norway. </w:t>
      </w:r>
      <w:r w:rsidRPr="00DE052B">
        <w:rPr>
          <w:rFonts w:ascii="Arial" w:hAnsi="Arial" w:cs="Arial"/>
          <w:sz w:val="20"/>
          <w:szCs w:val="20"/>
        </w:rPr>
        <w:t>This top-level analysis explores: drug supply; drug use and drug-related problems; health and social responses to drug problems; and drug policies.</w:t>
      </w:r>
    </w:p>
    <w:p w:rsidR="00956B43" w:rsidRPr="00DE052B" w:rsidRDefault="00956B43" w:rsidP="00956B43">
      <w:pPr>
        <w:rPr>
          <w:rFonts w:ascii="Arial" w:hAnsi="Arial" w:cs="Arial"/>
          <w:sz w:val="20"/>
          <w:szCs w:val="20"/>
        </w:rPr>
      </w:pPr>
      <w:r w:rsidRPr="00DE052B">
        <w:rPr>
          <w:rFonts w:ascii="Arial" w:hAnsi="Arial" w:cs="Arial"/>
          <w:sz w:val="20"/>
          <w:szCs w:val="20"/>
        </w:rPr>
        <w:t xml:space="preserve">Accompanying the report will be </w:t>
      </w:r>
      <w:r w:rsidRPr="00DE052B">
        <w:rPr>
          <w:rFonts w:ascii="Arial" w:hAnsi="Arial" w:cs="Arial"/>
          <w:b/>
          <w:sz w:val="20"/>
          <w:szCs w:val="20"/>
        </w:rPr>
        <w:t>Perspectives on drugs</w:t>
      </w:r>
      <w:r w:rsidRPr="00DE052B">
        <w:rPr>
          <w:rFonts w:ascii="Arial" w:hAnsi="Arial" w:cs="Arial"/>
          <w:sz w:val="20"/>
          <w:szCs w:val="20"/>
        </w:rPr>
        <w:t xml:space="preserve"> (PODs), online interactive analyses providing insights into six topical issues (including cannabis markets in Europe and Internet-based drug treatment).          The information package will be completed by the </w:t>
      </w:r>
      <w:r w:rsidRPr="00DE052B">
        <w:rPr>
          <w:rFonts w:ascii="Arial" w:hAnsi="Arial" w:cs="Arial"/>
          <w:b/>
          <w:sz w:val="20"/>
          <w:szCs w:val="20"/>
        </w:rPr>
        <w:t>European Drug Report: Data and statistics</w:t>
      </w:r>
      <w:r w:rsidRPr="00DE052B">
        <w:rPr>
          <w:rFonts w:ascii="Arial" w:hAnsi="Arial" w:cs="Arial"/>
          <w:sz w:val="20"/>
          <w:szCs w:val="20"/>
        </w:rPr>
        <w:t xml:space="preserve"> and </w:t>
      </w:r>
      <w:r w:rsidRPr="00DE052B">
        <w:rPr>
          <w:rFonts w:ascii="Arial" w:hAnsi="Arial" w:cs="Arial"/>
          <w:b/>
          <w:sz w:val="20"/>
          <w:szCs w:val="20"/>
        </w:rPr>
        <w:t>Country overviews</w:t>
      </w:r>
      <w:r w:rsidRPr="00DE052B">
        <w:rPr>
          <w:rFonts w:ascii="Arial" w:hAnsi="Arial" w:cs="Arial"/>
          <w:sz w:val="20"/>
          <w:szCs w:val="20"/>
        </w:rPr>
        <w:t xml:space="preserve"> offering national-level data and analyses. </w:t>
      </w:r>
    </w:p>
    <w:p w:rsidR="00CB49DA" w:rsidRPr="00DE052B" w:rsidRDefault="00956B43" w:rsidP="00956B43">
      <w:pPr>
        <w:rPr>
          <w:rFonts w:ascii="Arial" w:hAnsi="Arial" w:cs="Arial"/>
          <w:sz w:val="20"/>
          <w:szCs w:val="20"/>
        </w:rPr>
      </w:pPr>
      <w:r w:rsidRPr="00DE052B">
        <w:rPr>
          <w:rFonts w:ascii="Arial" w:hAnsi="Arial" w:cs="Arial"/>
          <w:sz w:val="20"/>
          <w:szCs w:val="20"/>
        </w:rPr>
        <w:t>A tablet version, including interactive maps and graphics, will be available in English.                         Audiovisual material will also be on offer.</w:t>
      </w:r>
    </w:p>
    <w:p w:rsidR="000868B5" w:rsidRPr="00DE052B" w:rsidRDefault="000868B5" w:rsidP="000868B5">
      <w:pPr>
        <w:pStyle w:val="MaintextstyleBlack"/>
        <w:tabs>
          <w:tab w:val="left" w:pos="1658"/>
        </w:tabs>
        <w:rPr>
          <w:rFonts w:cs="Arial"/>
        </w:rPr>
      </w:pPr>
      <w:r w:rsidRPr="00DE052B">
        <w:rPr>
          <w:rFonts w:cs="Arial"/>
        </w:rPr>
        <w:t xml:space="preserve">For more, see </w:t>
      </w:r>
      <w:hyperlink r:id="rId11" w:history="1">
        <w:r w:rsidRPr="00DE052B">
          <w:rPr>
            <w:rStyle w:val="Hyperlink"/>
            <w:rFonts w:cs="Arial"/>
            <w:sz w:val="20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0868B5" w:rsidRPr="000868B5" w:rsidTr="00A26787">
        <w:tc>
          <w:tcPr>
            <w:tcW w:w="8414" w:type="dxa"/>
            <w:shd w:val="clear" w:color="auto" w:fill="DFE0ED"/>
          </w:tcPr>
          <w:p w:rsidR="000868B5" w:rsidRPr="00DE052B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E052B">
              <w:rPr>
                <w:rFonts w:ascii="Arial" w:eastAsia="SimSun" w:hAnsi="Arial" w:cs="Arial"/>
                <w:b/>
                <w:sz w:val="20"/>
                <w:szCs w:val="20"/>
              </w:rPr>
              <w:t>Launch date: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Tuesday 27 May 2014</w:t>
            </w:r>
          </w:p>
          <w:p w:rsidR="000868B5" w:rsidRPr="00DE052B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E052B">
              <w:rPr>
                <w:rFonts w:ascii="Arial" w:eastAsia="SimSun" w:hAnsi="Arial" w:cs="Arial"/>
                <w:b/>
                <w:sz w:val="20"/>
                <w:szCs w:val="20"/>
              </w:rPr>
              <w:t>Time: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10:00 Western European Time (Lisbon) (11:00 Central European Time)</w:t>
            </w:r>
          </w:p>
          <w:p w:rsidR="000868B5" w:rsidRPr="00DE052B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pt-PT"/>
              </w:rPr>
            </w:pPr>
            <w:r w:rsidRPr="00DE052B">
              <w:rPr>
                <w:rFonts w:ascii="Arial" w:eastAsia="SimSun" w:hAnsi="Arial" w:cs="Arial"/>
                <w:b/>
                <w:bCs/>
                <w:sz w:val="20"/>
                <w:szCs w:val="20"/>
                <w:lang w:val="pt-PT"/>
              </w:rPr>
              <w:t>Press conference venue:</w:t>
            </w:r>
            <w:r w:rsidRPr="00DE052B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 xml:space="preserve"> EMCDDA, </w:t>
            </w:r>
            <w:r w:rsidRPr="00DE052B">
              <w:rPr>
                <w:rFonts w:ascii="Arial" w:eastAsia="SimSun" w:hAnsi="Arial" w:cs="Arial"/>
                <w:sz w:val="20"/>
                <w:szCs w:val="20"/>
                <w:lang w:val="pt-PT"/>
              </w:rPr>
              <w:t>Cais do Sodré, 1249-289, Lisbon</w:t>
            </w:r>
          </w:p>
          <w:p w:rsidR="000868B5" w:rsidRPr="00DE052B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E052B">
              <w:rPr>
                <w:rFonts w:ascii="Arial" w:eastAsia="SimSun" w:hAnsi="Arial" w:cs="Arial"/>
                <w:b/>
                <w:sz w:val="20"/>
                <w:szCs w:val="20"/>
              </w:rPr>
              <w:t>Interviews: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DE052B">
              <w:rPr>
                <w:rFonts w:ascii="Arial" w:eastAsia="SimSun" w:hAnsi="Arial" w:cs="Arial"/>
                <w:bCs/>
                <w:sz w:val="20"/>
                <w:szCs w:val="20"/>
              </w:rPr>
              <w:t xml:space="preserve">EMCDDA representatives 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will be available on the day of the launch in Lisbon to answer journalists’ questions. Across Europe, staff at the Reitox national focal points will answer country-specific queries (interview details available at above link)  </w:t>
            </w:r>
          </w:p>
          <w:p w:rsidR="000868B5" w:rsidRPr="00DE052B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E052B">
              <w:rPr>
                <w:rFonts w:ascii="Arial" w:eastAsia="SimSun" w:hAnsi="Arial" w:cs="Arial"/>
                <w:b/>
                <w:sz w:val="20"/>
                <w:szCs w:val="20"/>
              </w:rPr>
              <w:t>Social media: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DE052B">
                <w:rPr>
                  <w:rStyle w:val="Hyperlink"/>
                  <w:rFonts w:eastAsia="SimSun" w:cs="Arial"/>
                  <w:sz w:val="20"/>
                  <w:szCs w:val="20"/>
                </w:rPr>
                <w:t>twitter.com/emcdda</w:t>
              </w:r>
            </w:hyperlink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DE052B">
              <w:rPr>
                <w:rStyle w:val="Bullettoseparatelanguage1"/>
                <w:rFonts w:eastAsia="SimSun" w:cs="Arial"/>
                <w:sz w:val="20"/>
                <w:szCs w:val="20"/>
              </w:rPr>
              <w:t xml:space="preserve">• </w:t>
            </w:r>
            <w:hyperlink r:id="rId13" w:history="1">
              <w:r w:rsidRPr="00DE052B">
                <w:rPr>
                  <w:rStyle w:val="Hyperlink"/>
                  <w:rFonts w:eastAsia="SimSun" w:cs="Arial"/>
                  <w:sz w:val="20"/>
                  <w:szCs w:val="20"/>
                </w:rPr>
                <w:t>www.facebook.com/emcdda</w:t>
              </w:r>
            </w:hyperlink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  <w:p w:rsidR="000868B5" w:rsidRPr="000868B5" w:rsidRDefault="000868B5" w:rsidP="000868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DE052B">
              <w:rPr>
                <w:rFonts w:ascii="Arial" w:eastAsia="SimSun" w:hAnsi="Arial" w:cs="Arial"/>
                <w:b/>
                <w:sz w:val="20"/>
                <w:szCs w:val="20"/>
              </w:rPr>
              <w:t>Subscribe to our RSS newsfeed:</w:t>
            </w:r>
            <w:r w:rsidRPr="00DE052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DE052B">
                <w:rPr>
                  <w:rStyle w:val="Hyperlink"/>
                  <w:rFonts w:eastAsia="SimSun" w:cs="Arial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0868B5" w:rsidRDefault="000868B5" w:rsidP="000868B5">
      <w:pPr>
        <w:pStyle w:val="MaintextstyleBlack"/>
        <w:rPr>
          <w:rFonts w:cs="Arial"/>
          <w:color w:val="211D1E"/>
        </w:rPr>
      </w:pPr>
      <w:r>
        <w:rPr>
          <w:rFonts w:cs="Arial"/>
          <w:color w:val="211D1E"/>
        </w:rPr>
        <w:t xml:space="preserve"> </w:t>
      </w:r>
    </w:p>
    <w:p w:rsidR="000868B5" w:rsidRDefault="000868B5" w:rsidP="00956B43"/>
    <w:sectPr w:rsidR="000868B5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38" w:rsidRDefault="007A1538" w:rsidP="009A28FB">
      <w:pPr>
        <w:spacing w:after="0" w:line="240" w:lineRule="auto"/>
      </w:pPr>
      <w:r>
        <w:separator/>
      </w:r>
    </w:p>
  </w:endnote>
  <w:endnote w:type="continuationSeparator" w:id="0">
    <w:p w:rsidR="007A1538" w:rsidRDefault="007A1538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8C950F2" wp14:editId="5E335EC1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D503D14" wp14:editId="2A43E0D7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</w:p>
        <w:p w:rsidR="0063677C" w:rsidRDefault="0063677C" w:rsidP="003B00EE">
          <w:pPr>
            <w:pStyle w:val="newsCoordinates"/>
          </w:pPr>
          <w:proofErr w:type="spellStart"/>
          <w:r>
            <w:t>Praça</w:t>
          </w:r>
          <w:proofErr w:type="spellEnd"/>
          <w:r>
            <w:t xml:space="preserve"> Europa 1, </w:t>
          </w:r>
          <w:proofErr w:type="spellStart"/>
          <w:r>
            <w:t>Cais</w:t>
          </w:r>
          <w:proofErr w:type="spellEnd"/>
          <w:r>
            <w:t xml:space="preserve"> do </w:t>
          </w:r>
          <w:proofErr w:type="spellStart"/>
          <w:r>
            <w:t>Sodré</w:t>
          </w:r>
          <w:proofErr w:type="spellEnd"/>
          <w:r>
            <w:t xml:space="preserve">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3677C" w:rsidP="007A1538">
          <w:pPr>
            <w:pStyle w:val="newsReference"/>
            <w:jc w:val="right"/>
          </w:pPr>
          <w:r w:rsidRPr="00FC0187">
            <w:t xml:space="preserve">EN — No </w:t>
          </w:r>
          <w:r w:rsidR="007A1538">
            <w:t>2</w:t>
          </w:r>
          <w:r w:rsidRPr="00FC0187">
            <w:t>/</w:t>
          </w:r>
          <w:r w:rsidR="007A1538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38" w:rsidRDefault="007A1538" w:rsidP="009A28FB">
      <w:pPr>
        <w:spacing w:after="0" w:line="240" w:lineRule="auto"/>
      </w:pPr>
      <w:r>
        <w:separator/>
      </w:r>
    </w:p>
  </w:footnote>
  <w:footnote w:type="continuationSeparator" w:id="0">
    <w:p w:rsidR="007A1538" w:rsidRDefault="007A1538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4DF4F27" wp14:editId="25EC641C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38"/>
    <w:rsid w:val="00014E8E"/>
    <w:rsid w:val="00036DAA"/>
    <w:rsid w:val="000535B7"/>
    <w:rsid w:val="00067DD3"/>
    <w:rsid w:val="000868B5"/>
    <w:rsid w:val="000C6200"/>
    <w:rsid w:val="00105BFC"/>
    <w:rsid w:val="00107C96"/>
    <w:rsid w:val="0017713E"/>
    <w:rsid w:val="001800D0"/>
    <w:rsid w:val="001A3338"/>
    <w:rsid w:val="001C795A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2F5C34"/>
    <w:rsid w:val="0033158E"/>
    <w:rsid w:val="0036121D"/>
    <w:rsid w:val="00387D02"/>
    <w:rsid w:val="003B41B1"/>
    <w:rsid w:val="003C0395"/>
    <w:rsid w:val="004137B0"/>
    <w:rsid w:val="004221D3"/>
    <w:rsid w:val="0044111C"/>
    <w:rsid w:val="00445080"/>
    <w:rsid w:val="0045468D"/>
    <w:rsid w:val="004847FB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6116D9"/>
    <w:rsid w:val="00623A55"/>
    <w:rsid w:val="0063677C"/>
    <w:rsid w:val="00666A63"/>
    <w:rsid w:val="00730132"/>
    <w:rsid w:val="00773814"/>
    <w:rsid w:val="00791F09"/>
    <w:rsid w:val="007A1538"/>
    <w:rsid w:val="007B0E03"/>
    <w:rsid w:val="007B1CCD"/>
    <w:rsid w:val="00813FB5"/>
    <w:rsid w:val="00841E86"/>
    <w:rsid w:val="00881730"/>
    <w:rsid w:val="008C1172"/>
    <w:rsid w:val="008D54B3"/>
    <w:rsid w:val="008F177B"/>
    <w:rsid w:val="008F399E"/>
    <w:rsid w:val="00902300"/>
    <w:rsid w:val="00955F0C"/>
    <w:rsid w:val="00956B43"/>
    <w:rsid w:val="00974A27"/>
    <w:rsid w:val="009A28FB"/>
    <w:rsid w:val="009D6255"/>
    <w:rsid w:val="00A0788A"/>
    <w:rsid w:val="00A311EF"/>
    <w:rsid w:val="00A3254D"/>
    <w:rsid w:val="00A661E2"/>
    <w:rsid w:val="00A856B7"/>
    <w:rsid w:val="00AD7BFC"/>
    <w:rsid w:val="00AE093C"/>
    <w:rsid w:val="00AE1738"/>
    <w:rsid w:val="00AF13B3"/>
    <w:rsid w:val="00AF259D"/>
    <w:rsid w:val="00AF291C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DE052B"/>
    <w:rsid w:val="00E57C9D"/>
    <w:rsid w:val="00E66CCD"/>
    <w:rsid w:val="00E81F3D"/>
    <w:rsid w:val="00E83FC3"/>
    <w:rsid w:val="00EE23CC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1538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A1538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F70B4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7A1538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A1538"/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CarcterCarcter">
    <w:name w:val="Carácter Carácter"/>
    <w:basedOn w:val="Normal"/>
    <w:rsid w:val="007A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ullettoseparatelanguage1">
    <w:name w:val="Bullet to separate language 1"/>
    <w:rsid w:val="000868B5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0868B5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1538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A1538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F70B4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7A1538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A1538"/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CarcterCarcter">
    <w:name w:val="Carácter Carácter"/>
    <w:basedOn w:val="Normal"/>
    <w:rsid w:val="007A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ullettoseparatelanguage1">
    <w:name w:val="Bullet to separate language 1"/>
    <w:rsid w:val="000868B5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0868B5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7598-ED4D-48DA-8DE2-BC33160B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Company>EMCDDA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Kathryn Robertson</dc:creator>
  <cp:lastModifiedBy>Kathryn Robertson</cp:lastModifiedBy>
  <cp:revision>6</cp:revision>
  <cp:lastPrinted>2014-04-23T09:59:00Z</cp:lastPrinted>
  <dcterms:created xsi:type="dcterms:W3CDTF">2014-04-10T16:08:00Z</dcterms:created>
  <dcterms:modified xsi:type="dcterms:W3CDTF">2014-04-23T10:00:00Z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