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A42580" w:rsidTr="00351881">
        <w:trPr>
          <w:trHeight w:val="1695"/>
        </w:trPr>
        <w:tc>
          <w:tcPr>
            <w:tcW w:w="2331" w:type="pct"/>
          </w:tcPr>
          <w:p w:rsidR="00EE23CC" w:rsidRPr="00A42580" w:rsidRDefault="00EE23CC" w:rsidP="00351881">
            <w:r w:rsidRPr="00A42580">
              <w:rPr>
                <w:noProof/>
                <w:lang w:val="en-GB" w:eastAsia="en-GB"/>
              </w:rPr>
              <w:drawing>
                <wp:inline distT="0" distB="0" distL="0" distR="0" wp14:anchorId="65ABA33E" wp14:editId="04A25D17">
                  <wp:extent cx="2821941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4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A42580" w:rsidRDefault="00EE23CC" w:rsidP="00351881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A42580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A42580" w:rsidRDefault="001F70B4" w:rsidP="001F70B4">
            <w:r w:rsidRPr="00A42580">
              <w:rPr>
                <w:noProof/>
                <w:lang w:val="en-GB" w:eastAsia="en-GB"/>
              </w:rPr>
              <w:drawing>
                <wp:inline distT="0" distB="0" distL="0" distR="0" wp14:anchorId="52770993" wp14:editId="3BB733A7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C39" w:rsidRPr="00967855" w:rsidRDefault="00967855" w:rsidP="0086665E">
      <w:pPr>
        <w:pStyle w:val="newsTitle"/>
        <w:rPr>
          <w:b/>
        </w:rPr>
      </w:pPr>
      <w:r w:rsidRPr="00967855">
        <w:t>ULTIMA RELAZIONE ANNUALE EMCDDA SULL’ANDAMENTO DEL FENOMENO DROGA</w:t>
      </w:r>
    </w:p>
    <w:p w:rsidR="00F94C39" w:rsidRPr="00967855" w:rsidRDefault="00967855" w:rsidP="00967855">
      <w:pPr>
        <w:pStyle w:val="newsSubTitle"/>
      </w:pPr>
      <w:r w:rsidRPr="00967855">
        <w:t>L’agenzia europea delle droghe s</w:t>
      </w:r>
      <w:r w:rsidR="00EF00BD">
        <w:t xml:space="preserve">ta per </w:t>
      </w:r>
      <w:r w:rsidRPr="00967855">
        <w:t>lanciare la Relazione europea sulle droghe 2014</w:t>
      </w:r>
      <w:r w:rsidR="00F94C39" w:rsidRPr="00967855">
        <w:t xml:space="preserve"> </w:t>
      </w:r>
    </w:p>
    <w:p w:rsidR="00967855" w:rsidRPr="00967855" w:rsidRDefault="00967855" w:rsidP="00967855">
      <w:pPr>
        <w:pStyle w:val="newsContent"/>
      </w:pPr>
      <w:r w:rsidRPr="00967855">
        <w:t xml:space="preserve">(24.4.2014, LISBONA) Il 27 maggio </w:t>
      </w:r>
      <w:r w:rsidRPr="00967855">
        <w:rPr>
          <w:b/>
        </w:rPr>
        <w:t>l’agenzia europea delle droghe (EMCDDA)</w:t>
      </w:r>
      <w:r w:rsidRPr="00967855">
        <w:t xml:space="preserve"> present</w:t>
      </w:r>
      <w:r w:rsidR="00EF00BD">
        <w:t>erà la sua panoramica annuale sull</w:t>
      </w:r>
      <w:r w:rsidRPr="00967855">
        <w:t>a situazione europea delle droghe in un pacchetto informativo multimediale e multilingue incentrato sull’attuale fenomeno delle droghe in rapid</w:t>
      </w:r>
      <w:r w:rsidR="00EF00BD">
        <w:t>o</w:t>
      </w:r>
      <w:r w:rsidRPr="00967855">
        <w:t xml:space="preserve"> </w:t>
      </w:r>
      <w:r w:rsidR="00EF00BD">
        <w:t>cambiamento</w:t>
      </w:r>
      <w:r w:rsidRPr="00967855">
        <w:t xml:space="preserve">. </w:t>
      </w:r>
    </w:p>
    <w:p w:rsidR="00967855" w:rsidRPr="00967855" w:rsidRDefault="00967855" w:rsidP="00967855">
      <w:pPr>
        <w:pStyle w:val="newsContent"/>
      </w:pPr>
      <w:r w:rsidRPr="00967855">
        <w:t xml:space="preserve">D'importanza centrale per il pacchetto informativo è la </w:t>
      </w:r>
      <w:r w:rsidRPr="00967855">
        <w:rPr>
          <w:b/>
          <w:i/>
        </w:rPr>
        <w:t xml:space="preserve">Relazione europea sulla droga 2014: </w:t>
      </w:r>
      <w:r w:rsidR="00AF51C4">
        <w:rPr>
          <w:b/>
          <w:i/>
        </w:rPr>
        <w:t xml:space="preserve">          </w:t>
      </w:r>
      <w:r w:rsidRPr="00967855">
        <w:rPr>
          <w:b/>
          <w:i/>
        </w:rPr>
        <w:t>Tendenze e sviluppi</w:t>
      </w:r>
      <w:r w:rsidRPr="00967855">
        <w:t xml:space="preserve"> (disponibile in 23 lingue in versione cartacea e online) che riassume le ultime tendenze nei</w:t>
      </w:r>
      <w:r>
        <w:t xml:space="preserve"> </w:t>
      </w:r>
      <w:r w:rsidRPr="00967855">
        <w:t>28 Stati membri dell’UE, in Turchia e in Norvegia. Quest’analisi approfondita affronta le seguenti tematiche: offerta di droga; consumo di droga e problemi correlati; risposta sociale e sanitaria ai problemi della droga; politiche in materia di droga.</w:t>
      </w:r>
    </w:p>
    <w:p w:rsidR="00967855" w:rsidRPr="00967855" w:rsidRDefault="00967855" w:rsidP="00967855">
      <w:pPr>
        <w:pStyle w:val="newsContent"/>
      </w:pPr>
      <w:r w:rsidRPr="00967855">
        <w:t xml:space="preserve">La relazione sarà accompagnata </w:t>
      </w:r>
      <w:r w:rsidR="00EF00BD">
        <w:t xml:space="preserve">da </w:t>
      </w:r>
      <w:r w:rsidR="00EF00BD" w:rsidRPr="00967855">
        <w:t>pubblica</w:t>
      </w:r>
      <w:bookmarkStart w:id="0" w:name="_GoBack"/>
      <w:bookmarkEnd w:id="0"/>
      <w:r w:rsidR="00EF00BD" w:rsidRPr="00967855">
        <w:t>zioni interattive online</w:t>
      </w:r>
      <w:r w:rsidR="00EF00BD">
        <w:t>,</w:t>
      </w:r>
      <w:r w:rsidR="00EF00BD" w:rsidRPr="00967855">
        <w:t xml:space="preserve"> </w:t>
      </w:r>
      <w:r w:rsidR="00EF00BD">
        <w:t>dal tit</w:t>
      </w:r>
      <w:r w:rsidR="003A4E0C">
        <w:t>o</w:t>
      </w:r>
      <w:r w:rsidR="00EF00BD">
        <w:t>lo</w:t>
      </w:r>
      <w:r w:rsidRPr="00967855">
        <w:t xml:space="preserve"> </w:t>
      </w:r>
      <w:r w:rsidRPr="00967855">
        <w:rPr>
          <w:b/>
        </w:rPr>
        <w:t>Prospettive sulla droga</w:t>
      </w:r>
      <w:r w:rsidRPr="00967855">
        <w:t xml:space="preserve"> (</w:t>
      </w:r>
      <w:r w:rsidRPr="00967855">
        <w:rPr>
          <w:i/>
        </w:rPr>
        <w:t>Perspectives on drugs/PODs</w:t>
      </w:r>
      <w:r w:rsidRPr="00967855">
        <w:t>), contenenti un’analisi di sei problematiche attuali (</w:t>
      </w:r>
      <w:r w:rsidR="00EF00BD">
        <w:t>fra cui</w:t>
      </w:r>
      <w:r w:rsidRPr="00967855">
        <w:t xml:space="preserve"> merca</w:t>
      </w:r>
      <w:r w:rsidR="003A4E0C">
        <w:t>ti della cannabis in Europa e</w:t>
      </w:r>
      <w:r w:rsidRPr="00967855">
        <w:t xml:space="preserve"> trattamento della tossicodipendenza </w:t>
      </w:r>
      <w:r w:rsidR="00EF00BD">
        <w:t>via</w:t>
      </w:r>
      <w:r w:rsidRPr="00967855">
        <w:t xml:space="preserve"> Internet). Il pacchetto informativo sarà </w:t>
      </w:r>
      <w:r w:rsidRPr="00EF00BD">
        <w:t>completato d</w:t>
      </w:r>
      <w:r w:rsidR="00EF00BD" w:rsidRPr="00EF00BD">
        <w:t>a</w:t>
      </w:r>
      <w:r w:rsidRPr="00EF00BD">
        <w:t>lla</w:t>
      </w:r>
      <w:r w:rsidRPr="00967855">
        <w:t xml:space="preserve"> </w:t>
      </w:r>
      <w:r w:rsidRPr="00967855">
        <w:rPr>
          <w:b/>
        </w:rPr>
        <w:t xml:space="preserve">Relazione europea sulla droga: Dati e statistiche </w:t>
      </w:r>
      <w:r w:rsidRPr="00967855">
        <w:t>(</w:t>
      </w:r>
      <w:r w:rsidRPr="00822764">
        <w:rPr>
          <w:i/>
        </w:rPr>
        <w:t>European Drug Report: Data</w:t>
      </w:r>
      <w:r w:rsidR="000C161A" w:rsidRPr="00822764">
        <w:rPr>
          <w:i/>
        </w:rPr>
        <w:t xml:space="preserve"> and statistics</w:t>
      </w:r>
      <w:r w:rsidRPr="00967855">
        <w:t>)</w:t>
      </w:r>
      <w:r w:rsidR="000C161A">
        <w:t xml:space="preserve"> </w:t>
      </w:r>
      <w:r w:rsidRPr="00967855">
        <w:t xml:space="preserve">e dalle </w:t>
      </w:r>
      <w:r w:rsidR="006E5735" w:rsidRPr="006E5735">
        <w:rPr>
          <w:b/>
        </w:rPr>
        <w:t>P</w:t>
      </w:r>
      <w:r w:rsidRPr="006E5735">
        <w:rPr>
          <w:b/>
        </w:rPr>
        <w:t>anoramiche dei paesi</w:t>
      </w:r>
      <w:r w:rsidRPr="00967855">
        <w:t xml:space="preserve"> (</w:t>
      </w:r>
      <w:r w:rsidRPr="00822764">
        <w:rPr>
          <w:i/>
        </w:rPr>
        <w:t>Country overviews</w:t>
      </w:r>
      <w:r w:rsidRPr="00967855">
        <w:t xml:space="preserve">) che offrono dati e analisi a livello nazionale. </w:t>
      </w:r>
    </w:p>
    <w:p w:rsidR="00F94C39" w:rsidRPr="00967855" w:rsidRDefault="00967855" w:rsidP="00967855">
      <w:pPr>
        <w:pStyle w:val="newsContent"/>
      </w:pPr>
      <w:r w:rsidRPr="00967855">
        <w:t>Sarà disponibile in inglese una versione per tablet con mappe e grafici interattivi, unitamente a materiali audiovisivi.</w:t>
      </w:r>
    </w:p>
    <w:p w:rsidR="000C161A" w:rsidRPr="000C161A" w:rsidRDefault="000C161A" w:rsidP="000C161A">
      <w:pPr>
        <w:tabs>
          <w:tab w:val="left" w:pos="1658"/>
        </w:tabs>
        <w:spacing w:after="227" w:line="260" w:lineRule="exact"/>
        <w:rPr>
          <w:rFonts w:ascii="Arial" w:eastAsia="Times New Roman" w:hAnsi="Arial" w:cs="Arial"/>
          <w:sz w:val="20"/>
          <w:szCs w:val="20"/>
        </w:rPr>
      </w:pPr>
      <w:r w:rsidRPr="000C161A">
        <w:rPr>
          <w:rFonts w:ascii="Arial" w:eastAsia="Times New Roman" w:hAnsi="Arial" w:cs="Times New Roman"/>
          <w:sz w:val="20"/>
          <w:szCs w:val="20"/>
        </w:rPr>
        <w:t>Per maggiori informazioni consultare il sito Internet</w:t>
      </w:r>
      <w:r w:rsidR="0086665E">
        <w:rPr>
          <w:rFonts w:ascii="Arial" w:eastAsia="Times New Roman" w:hAnsi="Arial" w:cs="Times New Roman"/>
          <w:sz w:val="20"/>
          <w:szCs w:val="20"/>
        </w:rPr>
        <w:t xml:space="preserve"> </w:t>
      </w:r>
      <w:hyperlink r:id="rId11" w:history="1">
        <w:r w:rsidRPr="000C161A">
          <w:rPr>
            <w:rFonts w:ascii="Arial" w:eastAsia="Times New Roman" w:hAnsi="Arial" w:cs="Times New Roman"/>
            <w:color w:val="0000FF"/>
            <w:sz w:val="20"/>
            <w:szCs w:val="20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0C161A" w:rsidRPr="000C161A" w:rsidTr="00A866A8">
        <w:tc>
          <w:tcPr>
            <w:tcW w:w="8414" w:type="dxa"/>
            <w:shd w:val="clear" w:color="auto" w:fill="DFE0ED"/>
          </w:tcPr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>Data di pubblicazione</w:t>
            </w:r>
            <w:r w:rsidRPr="000C161A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martedì 27 maggio 2014</w:t>
            </w:r>
          </w:p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>Ora</w:t>
            </w:r>
            <w:r w:rsidRPr="000C161A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>10:00 orario dell’Europa occidentale (Lisbona)</w:t>
            </w:r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>(11:00 orario dell’Europa centrale)</w:t>
            </w:r>
          </w:p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Conferenza stampa: 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>EMCDDA, Cais do Sodré, 1249-289 Lisbona</w:t>
            </w:r>
          </w:p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>Colloqui: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 xml:space="preserve"> rappresentanti dell’EMCDDA</w:t>
            </w: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 xml:space="preserve"> 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 xml:space="preserve">saranno disponibili a Lisbona il giorno della pubblicazione per rispondere alle domande dei giornalisti. In Europa, il personale dei punti focali nazionali Reitox risponderà a domande specifiche per ciascun paese (informazioni dettagliate sui colloqui sono disponibili sul link </w:t>
            </w:r>
            <w:r w:rsidR="003A4E0C">
              <w:rPr>
                <w:rFonts w:ascii="Arial" w:eastAsia="Times New Roman" w:hAnsi="Arial" w:cs="Times New Roman"/>
                <w:sz w:val="20"/>
                <w:szCs w:val="24"/>
              </w:rPr>
              <w:t>indicato sopra</w:t>
            </w:r>
            <w:r w:rsidRPr="000C161A">
              <w:rPr>
                <w:rFonts w:ascii="Arial" w:eastAsia="Times New Roman" w:hAnsi="Arial" w:cs="Times New Roman"/>
                <w:sz w:val="20"/>
                <w:szCs w:val="24"/>
              </w:rPr>
              <w:t>)</w:t>
            </w:r>
          </w:p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>Media sociali:</w:t>
            </w:r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0C161A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twitter.com/emcdda</w:t>
              </w:r>
            </w:hyperlink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• </w:t>
            </w:r>
            <w:hyperlink r:id="rId13" w:history="1">
              <w:r w:rsidRPr="000C161A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www.facebook.com/emcdda</w:t>
              </w:r>
            </w:hyperlink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  <w:p w:rsidR="000C161A" w:rsidRPr="000C161A" w:rsidRDefault="000C161A" w:rsidP="000C161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C161A">
              <w:rPr>
                <w:rFonts w:ascii="Arial" w:eastAsia="Times New Roman" w:hAnsi="Arial" w:cs="Times New Roman"/>
                <w:b/>
                <w:sz w:val="20"/>
                <w:szCs w:val="24"/>
              </w:rPr>
              <w:t>Per abbonarsi al nostro newsfeed RSS</w:t>
            </w:r>
            <w:r w:rsidRPr="000C161A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Pr="000C161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0C161A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CB49DA" w:rsidRPr="000C161A" w:rsidRDefault="00CB49DA" w:rsidP="00CB49DA">
      <w:pPr>
        <w:pStyle w:val="newsNotes"/>
      </w:pPr>
    </w:p>
    <w:sectPr w:rsidR="00CB49DA" w:rsidRPr="000C161A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CC" w:rsidRDefault="001846CC" w:rsidP="009A28FB">
      <w:pPr>
        <w:spacing w:after="0" w:line="240" w:lineRule="auto"/>
      </w:pPr>
      <w:r>
        <w:separator/>
      </w:r>
    </w:p>
  </w:endnote>
  <w:endnote w:type="continuationSeparator" w:id="0">
    <w:p w:rsidR="001846CC" w:rsidRDefault="001846CC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F7A1AC1" wp14:editId="7A61194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541A97" w:rsidP="003B00EE">
          <w:pPr>
            <w:pStyle w:val="newsCoordinates"/>
          </w:pPr>
          <w:r w:rsidRPr="00541A97">
            <w:t>Contatto: Kathy Robertson, Relazioni con i media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A14B234" wp14:editId="07057240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1846CC" w:rsidRDefault="00541A97" w:rsidP="003B00EE">
          <w:pPr>
            <w:pStyle w:val="newsCoordinates"/>
            <w:rPr>
              <w:lang w:val="pt-PT"/>
            </w:rPr>
          </w:pPr>
          <w:r w:rsidRPr="001846CC">
            <w:rPr>
              <w:lang w:val="pt-PT"/>
            </w:rPr>
            <w:t>Praça Europa 1, Cais do Sodré, 1249-289 Lisbona, Portogallo</w:t>
          </w:r>
        </w:p>
        <w:p w:rsidR="0063677C" w:rsidRDefault="00541A97" w:rsidP="00541A97">
          <w:pPr>
            <w:pStyle w:val="newsCoordinates"/>
          </w:pPr>
          <w:r w:rsidRPr="00541A97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0C161A" w:rsidP="000C161A">
          <w:pPr>
            <w:pStyle w:val="newsReference"/>
            <w:jc w:val="right"/>
          </w:pPr>
          <w:r>
            <w:t>IT — Nº 2</w:t>
          </w:r>
          <w:r w:rsidR="00541A97" w:rsidRPr="00541A97">
            <w:t>/</w:t>
          </w:r>
          <w:r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CC" w:rsidRDefault="001846CC" w:rsidP="009A28FB">
      <w:pPr>
        <w:spacing w:after="0" w:line="240" w:lineRule="auto"/>
      </w:pPr>
      <w:r>
        <w:separator/>
      </w:r>
    </w:p>
  </w:footnote>
  <w:footnote w:type="continuationSeparator" w:id="0">
    <w:p w:rsidR="001846CC" w:rsidRDefault="001846CC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B1F2009" wp14:editId="141CC9E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CC"/>
    <w:rsid w:val="00014E8E"/>
    <w:rsid w:val="00036DAA"/>
    <w:rsid w:val="000535B7"/>
    <w:rsid w:val="00067DD3"/>
    <w:rsid w:val="00075735"/>
    <w:rsid w:val="000C161A"/>
    <w:rsid w:val="000C6200"/>
    <w:rsid w:val="000D25B6"/>
    <w:rsid w:val="00105BFC"/>
    <w:rsid w:val="00107C96"/>
    <w:rsid w:val="0017713E"/>
    <w:rsid w:val="001800D0"/>
    <w:rsid w:val="001846CC"/>
    <w:rsid w:val="001A3338"/>
    <w:rsid w:val="001C795A"/>
    <w:rsid w:val="001D5C26"/>
    <w:rsid w:val="001E39A7"/>
    <w:rsid w:val="001F70B4"/>
    <w:rsid w:val="00223753"/>
    <w:rsid w:val="00250773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17B5A"/>
    <w:rsid w:val="0033158E"/>
    <w:rsid w:val="00351881"/>
    <w:rsid w:val="0036121D"/>
    <w:rsid w:val="00387D02"/>
    <w:rsid w:val="003A4E0C"/>
    <w:rsid w:val="003B41B1"/>
    <w:rsid w:val="003C0395"/>
    <w:rsid w:val="003E21D4"/>
    <w:rsid w:val="004137B0"/>
    <w:rsid w:val="004221D3"/>
    <w:rsid w:val="0044111C"/>
    <w:rsid w:val="00445080"/>
    <w:rsid w:val="0045468D"/>
    <w:rsid w:val="00474AC8"/>
    <w:rsid w:val="004847FB"/>
    <w:rsid w:val="004C3028"/>
    <w:rsid w:val="004D6E0C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116D9"/>
    <w:rsid w:val="00623A55"/>
    <w:rsid w:val="0063677C"/>
    <w:rsid w:val="0066556D"/>
    <w:rsid w:val="00666A63"/>
    <w:rsid w:val="0069096E"/>
    <w:rsid w:val="006E0201"/>
    <w:rsid w:val="006E5735"/>
    <w:rsid w:val="007003A8"/>
    <w:rsid w:val="00730132"/>
    <w:rsid w:val="00773814"/>
    <w:rsid w:val="00791F09"/>
    <w:rsid w:val="007920E3"/>
    <w:rsid w:val="007927D2"/>
    <w:rsid w:val="007B0E03"/>
    <w:rsid w:val="007B1CCD"/>
    <w:rsid w:val="00812049"/>
    <w:rsid w:val="00813FB5"/>
    <w:rsid w:val="0081623D"/>
    <w:rsid w:val="00822764"/>
    <w:rsid w:val="00826CFF"/>
    <w:rsid w:val="00837F8F"/>
    <w:rsid w:val="00841E86"/>
    <w:rsid w:val="00860C28"/>
    <w:rsid w:val="0086665E"/>
    <w:rsid w:val="00881730"/>
    <w:rsid w:val="008C1172"/>
    <w:rsid w:val="008D54B3"/>
    <w:rsid w:val="008F177B"/>
    <w:rsid w:val="008F399E"/>
    <w:rsid w:val="00902300"/>
    <w:rsid w:val="00930F8E"/>
    <w:rsid w:val="00944227"/>
    <w:rsid w:val="00955F0C"/>
    <w:rsid w:val="00967855"/>
    <w:rsid w:val="00974A27"/>
    <w:rsid w:val="009A28FB"/>
    <w:rsid w:val="009D6255"/>
    <w:rsid w:val="009E25FB"/>
    <w:rsid w:val="00A01EED"/>
    <w:rsid w:val="00A0788A"/>
    <w:rsid w:val="00A311EF"/>
    <w:rsid w:val="00A3254D"/>
    <w:rsid w:val="00A42580"/>
    <w:rsid w:val="00A661E2"/>
    <w:rsid w:val="00A843D2"/>
    <w:rsid w:val="00A856B7"/>
    <w:rsid w:val="00AD7BFC"/>
    <w:rsid w:val="00AE093C"/>
    <w:rsid w:val="00AE1738"/>
    <w:rsid w:val="00AF13B3"/>
    <w:rsid w:val="00AF259D"/>
    <w:rsid w:val="00AF51C4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426F8"/>
    <w:rsid w:val="00C628C4"/>
    <w:rsid w:val="00C63254"/>
    <w:rsid w:val="00C874C0"/>
    <w:rsid w:val="00CA2FF5"/>
    <w:rsid w:val="00CB49DA"/>
    <w:rsid w:val="00CC4FDA"/>
    <w:rsid w:val="00CC5FE1"/>
    <w:rsid w:val="00CC6A8B"/>
    <w:rsid w:val="00D01335"/>
    <w:rsid w:val="00D03EC6"/>
    <w:rsid w:val="00D3312B"/>
    <w:rsid w:val="00D37865"/>
    <w:rsid w:val="00D57367"/>
    <w:rsid w:val="00D84AE3"/>
    <w:rsid w:val="00D92A34"/>
    <w:rsid w:val="00DC485E"/>
    <w:rsid w:val="00E0448C"/>
    <w:rsid w:val="00E233F5"/>
    <w:rsid w:val="00E57C9D"/>
    <w:rsid w:val="00E66CCD"/>
    <w:rsid w:val="00E751A5"/>
    <w:rsid w:val="00E76AD8"/>
    <w:rsid w:val="00E81F3D"/>
    <w:rsid w:val="00E83FC3"/>
    <w:rsid w:val="00E84EB5"/>
    <w:rsid w:val="00ED7AA0"/>
    <w:rsid w:val="00EE23CC"/>
    <w:rsid w:val="00EF00BD"/>
    <w:rsid w:val="00F06CDE"/>
    <w:rsid w:val="00F21CA9"/>
    <w:rsid w:val="00F24096"/>
    <w:rsid w:val="00F249CD"/>
    <w:rsid w:val="00F414EF"/>
    <w:rsid w:val="00F47542"/>
    <w:rsid w:val="00F94C39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6665E"/>
    <w:pPr>
      <w:tabs>
        <w:tab w:val="left" w:pos="5205"/>
      </w:tabs>
      <w:spacing w:before="480" w:after="112" w:line="28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6785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541A9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541A9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541A9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541A9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541A9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541A97"/>
    <w:rPr>
      <w:rFonts w:ascii="Arial" w:hAnsi="Arial"/>
      <w:color w:val="000000" w:themeColor="text1"/>
      <w:sz w:val="20"/>
      <w:lang w:val="it-IT"/>
    </w:rPr>
  </w:style>
  <w:style w:type="character" w:customStyle="1" w:styleId="newsNotesChar">
    <w:name w:val="newsNotes Char"/>
    <w:basedOn w:val="newsContentChar"/>
    <w:link w:val="newsNotes"/>
    <w:rsid w:val="00541A97"/>
    <w:rPr>
      <w:rFonts w:ascii="Arial" w:hAnsi="Arial"/>
      <w:color w:val="000000" w:themeColor="text1"/>
      <w:sz w:val="17"/>
      <w:lang w:val="it-I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1A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1A"/>
    <w:rPr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6665E"/>
    <w:pPr>
      <w:tabs>
        <w:tab w:val="left" w:pos="5205"/>
      </w:tabs>
      <w:spacing w:before="480" w:after="112" w:line="28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6785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541A9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541A9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541A9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541A9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541A9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541A97"/>
    <w:rPr>
      <w:rFonts w:ascii="Arial" w:hAnsi="Arial"/>
      <w:color w:val="000000" w:themeColor="text1"/>
      <w:sz w:val="20"/>
      <w:lang w:val="it-IT"/>
    </w:rPr>
  </w:style>
  <w:style w:type="character" w:customStyle="1" w:styleId="newsNotesChar">
    <w:name w:val="newsNotes Char"/>
    <w:basedOn w:val="newsContentChar"/>
    <w:link w:val="newsNotes"/>
    <w:rsid w:val="00541A97"/>
    <w:rPr>
      <w:rFonts w:ascii="Arial" w:hAnsi="Arial"/>
      <w:color w:val="000000" w:themeColor="text1"/>
      <w:sz w:val="17"/>
      <w:lang w:val="it-I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1A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1A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4B1C-39F5-4547-AD11-C5A8CD4D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news-release-IT</Template>
  <TotalTime>132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IT</vt:lpstr>
    </vt:vector>
  </TitlesOfParts>
  <Manager>EMCDDA</Manager>
  <Company>EMCDDA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IT</dc:title>
  <dc:subject>News release IT</dc:subject>
  <dc:creator>Kathryn Robertson</dc:creator>
  <cp:lastModifiedBy>Kathryn Robertson</cp:lastModifiedBy>
  <cp:revision>15</cp:revision>
  <cp:lastPrinted>2014-04-24T13:23:00Z</cp:lastPrinted>
  <dcterms:created xsi:type="dcterms:W3CDTF">2014-04-23T15:43:00Z</dcterms:created>
  <dcterms:modified xsi:type="dcterms:W3CDTF">2014-04-24T13:23:00Z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IT</vt:lpwstr>
  </property>
</Properties>
</file>