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70" w:rightFromText="170" w:vertAnchor="page" w:horzAnchor="page" w:tblpX="738" w:tblpY="738"/>
        <w:tblW w:w="5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680" w:firstRow="0" w:lastRow="0" w:firstColumn="1" w:lastColumn="0" w:noHBand="1" w:noVBand="1"/>
      </w:tblPr>
      <w:tblGrid>
        <w:gridCol w:w="4972"/>
        <w:gridCol w:w="5692"/>
      </w:tblGrid>
      <w:tr w:rsidR="00EE23CC" w:rsidRPr="00330B5B" w:rsidTr="00025C96">
        <w:trPr>
          <w:trHeight w:val="1695"/>
        </w:trPr>
        <w:tc>
          <w:tcPr>
            <w:tcW w:w="2331" w:type="pct"/>
          </w:tcPr>
          <w:p w:rsidR="00EE23CC" w:rsidRPr="00330B5B" w:rsidRDefault="00EE23CC" w:rsidP="00025C96">
            <w:r w:rsidRPr="00330B5B">
              <w:rPr>
                <w:noProof/>
                <w:lang w:val="en-GB" w:eastAsia="en-GB"/>
              </w:rPr>
              <w:drawing>
                <wp:inline distT="0" distB="0" distL="0" distR="0" wp14:anchorId="13140DB9" wp14:editId="035F32A6">
                  <wp:extent cx="2651335" cy="61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1335" cy="612000"/>
                          </a:xfrm>
                          <a:prstGeom prst="rect">
                            <a:avLst/>
                          </a:prstGeom>
                          <a:noFill/>
                          <a:ln>
                            <a:noFill/>
                          </a:ln>
                        </pic:spPr>
                      </pic:pic>
                    </a:graphicData>
                  </a:graphic>
                </wp:inline>
              </w:drawing>
            </w:r>
          </w:p>
        </w:tc>
        <w:tc>
          <w:tcPr>
            <w:tcW w:w="2669" w:type="pct"/>
          </w:tcPr>
          <w:p w:rsidR="00EE23CC" w:rsidRPr="00330B5B" w:rsidRDefault="00EE23CC" w:rsidP="00025C96"/>
        </w:tc>
      </w:tr>
    </w:tbl>
    <w:tbl>
      <w:tblPr>
        <w:tblStyle w:val="TableGrid"/>
        <w:tblW w:w="1279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96"/>
      </w:tblGrid>
      <w:tr w:rsidR="00EE23CC" w:rsidRPr="00330B5B" w:rsidTr="001F70B4">
        <w:trPr>
          <w:trHeight w:val="1304"/>
        </w:trPr>
        <w:tc>
          <w:tcPr>
            <w:tcW w:w="12796" w:type="dxa"/>
            <w:vAlign w:val="bottom"/>
          </w:tcPr>
          <w:p w:rsidR="00EE23CC" w:rsidRPr="00330B5B" w:rsidRDefault="001F70B4" w:rsidP="001F70B4">
            <w:r w:rsidRPr="00330B5B">
              <w:rPr>
                <w:noProof/>
                <w:lang w:val="en-GB" w:eastAsia="en-GB"/>
              </w:rPr>
              <w:drawing>
                <wp:inline distT="0" distB="0" distL="0" distR="0" wp14:anchorId="7626C5DF" wp14:editId="4881E55C">
                  <wp:extent cx="7562850" cy="9209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850" cy="920959"/>
                          </a:xfrm>
                          <a:prstGeom prst="rect">
                            <a:avLst/>
                          </a:prstGeom>
                        </pic:spPr>
                      </pic:pic>
                    </a:graphicData>
                  </a:graphic>
                </wp:inline>
              </w:drawing>
            </w:r>
          </w:p>
        </w:tc>
      </w:tr>
    </w:tbl>
    <w:p w:rsidR="00C501A4" w:rsidRPr="00463826" w:rsidRDefault="00463826" w:rsidP="00463826">
      <w:pPr>
        <w:pStyle w:val="newsTitle"/>
        <w:rPr>
          <w:b/>
        </w:rPr>
      </w:pPr>
      <w:r w:rsidRPr="00463826">
        <w:t xml:space="preserve">CEL MAI RECENT RAPORT ANUAL AL </w:t>
      </w:r>
      <w:r w:rsidR="00662B4C">
        <w:t>EMCDDA</w:t>
      </w:r>
      <w:r w:rsidR="00662B4C" w:rsidRPr="00463826">
        <w:t xml:space="preserve"> </w:t>
      </w:r>
      <w:r w:rsidRPr="00463826">
        <w:t>CU PRIVIRE LA TENDIN</w:t>
      </w:r>
      <w:r w:rsidRPr="00662B4C">
        <w:t>Ț</w:t>
      </w:r>
      <w:r w:rsidRPr="00463826">
        <w:t>E</w:t>
      </w:r>
    </w:p>
    <w:p w:rsidR="00C501A4" w:rsidRPr="00463826" w:rsidRDefault="00463826" w:rsidP="00463826">
      <w:pPr>
        <w:pStyle w:val="newsSubTitle"/>
        <w:rPr>
          <w:rFonts w:cs="Arial"/>
        </w:rPr>
      </w:pPr>
      <w:r w:rsidRPr="00463826">
        <w:rPr>
          <w:rFonts w:cs="Arial"/>
        </w:rPr>
        <w:t>Agen</w:t>
      </w:r>
      <w:r w:rsidRPr="00662B4C">
        <w:rPr>
          <w:rFonts w:cs="Arial"/>
        </w:rPr>
        <w:t>ț</w:t>
      </w:r>
      <w:r w:rsidRPr="00463826">
        <w:rPr>
          <w:rFonts w:cs="Arial"/>
        </w:rPr>
        <w:t>ia UE pentru droguri lansează Raportul european privind drogurile 2014</w:t>
      </w:r>
    </w:p>
    <w:p w:rsidR="00C501A4" w:rsidRPr="00662B4C" w:rsidRDefault="00463826" w:rsidP="00C501A4">
      <w:pPr>
        <w:pStyle w:val="newsContent"/>
        <w:rPr>
          <w:rFonts w:cs="Arial"/>
          <w:szCs w:val="20"/>
        </w:rPr>
      </w:pPr>
      <w:r w:rsidRPr="00662B4C">
        <w:rPr>
          <w:rFonts w:cs="Arial"/>
          <w:szCs w:val="20"/>
        </w:rPr>
        <w:t xml:space="preserve">(24.4.2014, LISABONA) La 27 mai, </w:t>
      </w:r>
      <w:r w:rsidRPr="00662B4C">
        <w:rPr>
          <w:rFonts w:cs="Arial"/>
          <w:b/>
          <w:szCs w:val="20"/>
        </w:rPr>
        <w:t>Agenția UE pentru droguri (EMCDDA)</w:t>
      </w:r>
      <w:r w:rsidRPr="00662B4C">
        <w:rPr>
          <w:rFonts w:cs="Arial"/>
          <w:szCs w:val="20"/>
        </w:rPr>
        <w:t xml:space="preserve"> va prezenta analiza sa anuală a situației drogurilor în Europa, într-un pachet informativ multimedia disponibil în mai multe limbi, axat pe fenomenul drogurilor, care înregistrează în zilele noastre transformări rapide.</w:t>
      </w:r>
    </w:p>
    <w:p w:rsidR="00C501A4" w:rsidRPr="00662B4C" w:rsidRDefault="00463826" w:rsidP="00C501A4">
      <w:pPr>
        <w:pStyle w:val="newsContent"/>
        <w:rPr>
          <w:rFonts w:cs="Arial"/>
          <w:szCs w:val="20"/>
        </w:rPr>
      </w:pPr>
      <w:r w:rsidRPr="00662B4C">
        <w:rPr>
          <w:rFonts w:cs="Arial"/>
          <w:szCs w:val="20"/>
        </w:rPr>
        <w:t xml:space="preserve">Elementul esențial al pachetului informativ este </w:t>
      </w:r>
      <w:r w:rsidRPr="00662B4C">
        <w:rPr>
          <w:rFonts w:cs="Arial"/>
          <w:b/>
          <w:i/>
          <w:szCs w:val="20"/>
        </w:rPr>
        <w:t xml:space="preserve">Raportul european privind drogurile 2014: Tendințe și evoluții </w:t>
      </w:r>
      <w:r w:rsidRPr="00662B4C">
        <w:rPr>
          <w:rFonts w:cs="Arial"/>
          <w:szCs w:val="20"/>
        </w:rPr>
        <w:t>(disponibil în format tipărit și online, în 23 de limbi), care sintetizează cele mai recente tendințe observate în cele 28 de state membre ale UE, în Turcia și în Norvegia. Această analiză de înaltă calitate oferă un studiu asupra ofertei de droguri, consumului și problemelor legate de droguri, răspunsurilor medicale și sociale la problemele asociate drogurilor și a politicilor privind drogurile.</w:t>
      </w:r>
    </w:p>
    <w:p w:rsidR="00C501A4" w:rsidRPr="00662B4C" w:rsidRDefault="00463826" w:rsidP="00C501A4">
      <w:pPr>
        <w:pStyle w:val="newsContent"/>
        <w:rPr>
          <w:rFonts w:cs="Arial"/>
          <w:szCs w:val="20"/>
        </w:rPr>
      </w:pPr>
      <w:r w:rsidRPr="00662B4C">
        <w:rPr>
          <w:rFonts w:cs="Arial"/>
          <w:szCs w:val="20"/>
        </w:rPr>
        <w:t xml:space="preserve">Raportul va fi însoțit de analizele online interactive intitulate </w:t>
      </w:r>
      <w:r w:rsidRPr="00662B4C">
        <w:rPr>
          <w:rFonts w:cs="Arial"/>
          <w:b/>
          <w:szCs w:val="20"/>
        </w:rPr>
        <w:t>Perspective privind drogurile</w:t>
      </w:r>
      <w:r w:rsidRPr="00662B4C">
        <w:rPr>
          <w:rFonts w:cs="Arial"/>
          <w:szCs w:val="20"/>
        </w:rPr>
        <w:t xml:space="preserve"> (</w:t>
      </w:r>
      <w:r w:rsidRPr="00662B4C">
        <w:rPr>
          <w:rFonts w:cs="Arial"/>
          <w:i/>
          <w:szCs w:val="20"/>
        </w:rPr>
        <w:t>Perspectives on drugs/PODs</w:t>
      </w:r>
      <w:r w:rsidRPr="00662B4C">
        <w:rPr>
          <w:rFonts w:cs="Arial"/>
          <w:szCs w:val="20"/>
        </w:rPr>
        <w:t xml:space="preserve">), care tratează șase probleme de actualitate (inclusiv piețele de canabis din Europa și tratamentul online pentru dependența de droguri - prin intermediul internetului). Pachetul informativ va fi completat de </w:t>
      </w:r>
      <w:r w:rsidRPr="00662B4C">
        <w:rPr>
          <w:rFonts w:cs="Arial"/>
          <w:b/>
          <w:szCs w:val="20"/>
        </w:rPr>
        <w:t>Raportul european privind drogurile: Date şi statistici</w:t>
      </w:r>
      <w:r w:rsidR="00662B4C" w:rsidRPr="00662B4C">
        <w:rPr>
          <w:rFonts w:cs="Arial"/>
          <w:b/>
          <w:szCs w:val="20"/>
        </w:rPr>
        <w:t xml:space="preserve"> </w:t>
      </w:r>
      <w:r w:rsidRPr="00662B4C">
        <w:rPr>
          <w:rFonts w:cs="Arial"/>
          <w:i/>
          <w:szCs w:val="20"/>
        </w:rPr>
        <w:t>(European Drug Report: Data and</w:t>
      </w:r>
      <w:r w:rsidR="00662B4C" w:rsidRPr="00662B4C">
        <w:rPr>
          <w:rFonts w:cs="Arial"/>
          <w:i/>
          <w:szCs w:val="20"/>
        </w:rPr>
        <w:t xml:space="preserve"> </w:t>
      </w:r>
      <w:r w:rsidRPr="00662B4C">
        <w:rPr>
          <w:rFonts w:cs="Arial"/>
          <w:i/>
          <w:szCs w:val="20"/>
        </w:rPr>
        <w:t>statistics)</w:t>
      </w:r>
      <w:r w:rsidR="00662B4C" w:rsidRPr="00662B4C">
        <w:rPr>
          <w:rFonts w:cs="Arial"/>
          <w:i/>
          <w:szCs w:val="20"/>
        </w:rPr>
        <w:t xml:space="preserve"> </w:t>
      </w:r>
      <w:r w:rsidRPr="00662B4C">
        <w:rPr>
          <w:rFonts w:cs="Arial"/>
          <w:szCs w:val="20"/>
        </w:rPr>
        <w:t xml:space="preserve">și de </w:t>
      </w:r>
      <w:r w:rsidRPr="00662B4C">
        <w:rPr>
          <w:rFonts w:cs="Arial"/>
          <w:b/>
          <w:szCs w:val="20"/>
        </w:rPr>
        <w:t>Prezentările generale pe țări</w:t>
      </w:r>
      <w:r w:rsidRPr="00662B4C">
        <w:rPr>
          <w:rFonts w:cs="Arial"/>
          <w:szCs w:val="20"/>
        </w:rPr>
        <w:t xml:space="preserve"> (</w:t>
      </w:r>
      <w:r w:rsidRPr="00662B4C">
        <w:rPr>
          <w:rFonts w:cs="Arial"/>
          <w:i/>
          <w:szCs w:val="20"/>
        </w:rPr>
        <w:t>Country overviews</w:t>
      </w:r>
      <w:r w:rsidRPr="00662B4C">
        <w:rPr>
          <w:rFonts w:cs="Arial"/>
          <w:szCs w:val="20"/>
        </w:rPr>
        <w:t>), care oferă date și analize la nivel național.</w:t>
      </w:r>
    </w:p>
    <w:p w:rsidR="00C501A4" w:rsidRPr="00662B4C" w:rsidRDefault="00463826" w:rsidP="00C501A4">
      <w:pPr>
        <w:pStyle w:val="newsContent"/>
        <w:rPr>
          <w:rFonts w:cs="Arial"/>
          <w:szCs w:val="20"/>
        </w:rPr>
      </w:pPr>
      <w:r w:rsidRPr="00662B4C">
        <w:rPr>
          <w:rFonts w:cs="Arial"/>
          <w:szCs w:val="20"/>
        </w:rPr>
        <w:t xml:space="preserve">Va fi disponibilă și o versiune în limba engleză pentru tablete, cu hărți și grafice interactive. </w:t>
      </w:r>
      <w:r w:rsidR="00662B4C">
        <w:rPr>
          <w:rFonts w:cs="Arial"/>
          <w:szCs w:val="20"/>
        </w:rPr>
        <w:t xml:space="preserve">                                   </w:t>
      </w:r>
      <w:r w:rsidRPr="00662B4C">
        <w:rPr>
          <w:rFonts w:cs="Arial"/>
          <w:szCs w:val="20"/>
        </w:rPr>
        <w:t>Vor fi puse la dispoziție, de asemenea, materiale audiovizuale.</w:t>
      </w:r>
    </w:p>
    <w:p w:rsidR="00463826" w:rsidRPr="00662B4C" w:rsidRDefault="00463826" w:rsidP="00463826">
      <w:pPr>
        <w:tabs>
          <w:tab w:val="left" w:pos="1658"/>
        </w:tabs>
        <w:spacing w:after="227" w:line="260" w:lineRule="exact"/>
        <w:rPr>
          <w:rFonts w:ascii="Arial" w:eastAsia="Times New Roman" w:hAnsi="Arial" w:cs="Arial"/>
          <w:sz w:val="20"/>
          <w:szCs w:val="20"/>
        </w:rPr>
      </w:pPr>
      <w:r w:rsidRPr="00662B4C">
        <w:rPr>
          <w:rFonts w:ascii="Arial" w:eastAsia="Times New Roman" w:hAnsi="Arial" w:cs="Arial"/>
          <w:sz w:val="20"/>
          <w:szCs w:val="20"/>
        </w:rPr>
        <w:t xml:space="preserve">Pentru mai multe informații, consultați </w:t>
      </w:r>
      <w:hyperlink r:id="rId11" w:history="1">
        <w:r w:rsidRPr="00662B4C">
          <w:rPr>
            <w:rFonts w:ascii="Arial" w:eastAsia="Times New Roman" w:hAnsi="Arial" w:cs="Arial"/>
            <w:color w:val="0000FF"/>
            <w:sz w:val="20"/>
            <w:szCs w:val="20"/>
          </w:rPr>
          <w:t>www.emcdda.europa.eu/edr2014</w:t>
        </w:r>
      </w:hyperlink>
    </w:p>
    <w:tbl>
      <w:tblPr>
        <w:tblW w:w="0" w:type="auto"/>
        <w:tblInd w:w="108" w:type="dxa"/>
        <w:shd w:val="clear" w:color="auto" w:fill="DFE0ED"/>
        <w:tblLook w:val="01E0" w:firstRow="1" w:lastRow="1" w:firstColumn="1" w:lastColumn="1" w:noHBand="0" w:noVBand="0"/>
      </w:tblPr>
      <w:tblGrid>
        <w:gridCol w:w="8414"/>
      </w:tblGrid>
      <w:tr w:rsidR="00463826" w:rsidRPr="00662B4C" w:rsidTr="002A0656">
        <w:tc>
          <w:tcPr>
            <w:tcW w:w="8414" w:type="dxa"/>
            <w:shd w:val="clear" w:color="auto" w:fill="DFE0ED"/>
          </w:tcPr>
          <w:p w:rsidR="00463826" w:rsidRPr="00662B4C" w:rsidRDefault="00463826" w:rsidP="00463826">
            <w:pPr>
              <w:numPr>
                <w:ilvl w:val="0"/>
                <w:numId w:val="1"/>
              </w:numPr>
              <w:spacing w:after="0" w:line="260" w:lineRule="exact"/>
              <w:ind w:left="360"/>
              <w:rPr>
                <w:rFonts w:ascii="Arial" w:eastAsia="SimSun" w:hAnsi="Arial" w:cs="Arial"/>
                <w:sz w:val="20"/>
                <w:szCs w:val="20"/>
              </w:rPr>
            </w:pPr>
            <w:r w:rsidRPr="00662B4C">
              <w:rPr>
                <w:rFonts w:ascii="Arial" w:eastAsia="SimSun" w:hAnsi="Arial" w:cs="Arial"/>
                <w:b/>
                <w:sz w:val="20"/>
                <w:szCs w:val="20"/>
              </w:rPr>
              <w:t>Data lansării:</w:t>
            </w:r>
            <w:r w:rsidRPr="00662B4C">
              <w:rPr>
                <w:rFonts w:ascii="Arial" w:eastAsia="SimSun" w:hAnsi="Arial" w:cs="Arial"/>
                <w:sz w:val="20"/>
                <w:szCs w:val="20"/>
              </w:rPr>
              <w:t xml:space="preserve"> marți, 27 mai 2014</w:t>
            </w:r>
          </w:p>
          <w:p w:rsidR="00463826" w:rsidRPr="00662B4C" w:rsidRDefault="00463826" w:rsidP="00463826">
            <w:pPr>
              <w:numPr>
                <w:ilvl w:val="0"/>
                <w:numId w:val="1"/>
              </w:numPr>
              <w:spacing w:after="0" w:line="260" w:lineRule="exact"/>
              <w:ind w:left="360"/>
              <w:rPr>
                <w:rFonts w:ascii="Arial" w:eastAsia="SimSun" w:hAnsi="Arial" w:cs="Arial"/>
                <w:sz w:val="20"/>
                <w:szCs w:val="20"/>
              </w:rPr>
            </w:pPr>
            <w:r w:rsidRPr="00662B4C">
              <w:rPr>
                <w:rFonts w:ascii="Arial" w:eastAsia="SimSun" w:hAnsi="Arial" w:cs="Arial"/>
                <w:b/>
                <w:sz w:val="20"/>
                <w:szCs w:val="20"/>
              </w:rPr>
              <w:t>Ora:</w:t>
            </w:r>
            <w:r w:rsidRPr="00662B4C">
              <w:rPr>
                <w:rFonts w:ascii="Arial" w:eastAsia="SimSun" w:hAnsi="Arial" w:cs="Arial"/>
                <w:sz w:val="20"/>
                <w:szCs w:val="20"/>
              </w:rPr>
              <w:t xml:space="preserve"> 10.00 ora Europei Occidentale (Lisabona) (11.00 ora Europei Centrale)</w:t>
            </w:r>
          </w:p>
          <w:p w:rsidR="00463826" w:rsidRPr="00662B4C" w:rsidRDefault="00463826" w:rsidP="00463826">
            <w:pPr>
              <w:numPr>
                <w:ilvl w:val="0"/>
                <w:numId w:val="1"/>
              </w:numPr>
              <w:spacing w:after="0" w:line="260" w:lineRule="exact"/>
              <w:ind w:left="360"/>
              <w:rPr>
                <w:rFonts w:ascii="Arial" w:eastAsia="SimSun" w:hAnsi="Arial" w:cs="Arial"/>
                <w:sz w:val="20"/>
                <w:szCs w:val="20"/>
              </w:rPr>
            </w:pPr>
            <w:r w:rsidRPr="00662B4C">
              <w:rPr>
                <w:rFonts w:ascii="Arial" w:eastAsia="SimSun" w:hAnsi="Arial" w:cs="Arial"/>
                <w:b/>
                <w:bCs/>
                <w:sz w:val="20"/>
                <w:szCs w:val="20"/>
              </w:rPr>
              <w:t>Locul de desfășurare a conferinței de presă:</w:t>
            </w:r>
            <w:r w:rsidRPr="00662B4C">
              <w:rPr>
                <w:rFonts w:ascii="Arial" w:eastAsia="SimSun" w:hAnsi="Arial" w:cs="Arial"/>
                <w:bCs/>
                <w:sz w:val="20"/>
                <w:szCs w:val="20"/>
              </w:rPr>
              <w:t xml:space="preserve"> </w:t>
            </w:r>
            <w:r w:rsidR="00662B4C">
              <w:rPr>
                <w:rFonts w:ascii="Arial" w:eastAsia="SimSun" w:hAnsi="Arial" w:cs="Arial"/>
                <w:bCs/>
                <w:sz w:val="20"/>
                <w:szCs w:val="20"/>
              </w:rPr>
              <w:t>EMCDDA</w:t>
            </w:r>
            <w:r w:rsidRPr="00662B4C">
              <w:rPr>
                <w:rFonts w:ascii="Arial" w:eastAsia="SimSun" w:hAnsi="Arial" w:cs="Arial"/>
                <w:bCs/>
                <w:sz w:val="20"/>
                <w:szCs w:val="20"/>
              </w:rPr>
              <w:t xml:space="preserve">, </w:t>
            </w:r>
            <w:r w:rsidRPr="00662B4C">
              <w:rPr>
                <w:rFonts w:ascii="Arial" w:eastAsia="SimSun" w:hAnsi="Arial" w:cs="Arial"/>
                <w:sz w:val="20"/>
                <w:szCs w:val="20"/>
              </w:rPr>
              <w:t>Cais do Sodré, 1249-289, Lisabona</w:t>
            </w:r>
          </w:p>
          <w:p w:rsidR="00463826" w:rsidRPr="00662B4C" w:rsidRDefault="00463826" w:rsidP="00463826">
            <w:pPr>
              <w:numPr>
                <w:ilvl w:val="0"/>
                <w:numId w:val="1"/>
              </w:numPr>
              <w:spacing w:after="0" w:line="260" w:lineRule="exact"/>
              <w:ind w:left="360"/>
              <w:rPr>
                <w:rFonts w:ascii="Arial" w:eastAsia="SimSun" w:hAnsi="Arial" w:cs="Arial"/>
                <w:sz w:val="20"/>
                <w:szCs w:val="20"/>
              </w:rPr>
            </w:pPr>
            <w:r w:rsidRPr="00662B4C">
              <w:rPr>
                <w:rFonts w:ascii="Arial" w:eastAsia="SimSun" w:hAnsi="Arial" w:cs="Arial"/>
                <w:b/>
                <w:sz w:val="20"/>
                <w:szCs w:val="20"/>
              </w:rPr>
              <w:t>Interviuri:</w:t>
            </w:r>
            <w:r w:rsidRPr="00662B4C">
              <w:rPr>
                <w:rFonts w:ascii="Arial" w:eastAsia="SimSun" w:hAnsi="Arial" w:cs="Arial"/>
                <w:sz w:val="20"/>
                <w:szCs w:val="20"/>
              </w:rPr>
              <w:t xml:space="preserve"> reprezentanții </w:t>
            </w:r>
            <w:r w:rsidR="00662B4C">
              <w:rPr>
                <w:rFonts w:ascii="Arial" w:eastAsia="SimSun" w:hAnsi="Arial" w:cs="Arial"/>
                <w:bCs/>
                <w:sz w:val="20"/>
                <w:szCs w:val="20"/>
              </w:rPr>
              <w:t>EMCDDA</w:t>
            </w:r>
            <w:r w:rsidR="00662B4C" w:rsidRPr="00662B4C">
              <w:rPr>
                <w:rFonts w:ascii="Arial" w:eastAsia="SimSun" w:hAnsi="Arial" w:cs="Arial"/>
                <w:bCs/>
                <w:sz w:val="20"/>
                <w:szCs w:val="20"/>
              </w:rPr>
              <w:t xml:space="preserve"> </w:t>
            </w:r>
            <w:r w:rsidRPr="00662B4C">
              <w:rPr>
                <w:rFonts w:ascii="Arial" w:eastAsia="SimSun" w:hAnsi="Arial" w:cs="Arial"/>
                <w:bCs/>
                <w:sz w:val="20"/>
                <w:szCs w:val="20"/>
              </w:rPr>
              <w:t>vor fi la dispoziția jurnaliștilor la Lisabona în ziua lansării pentru a răspunde la întrebări</w:t>
            </w:r>
            <w:r w:rsidRPr="00662B4C">
              <w:rPr>
                <w:rFonts w:ascii="Arial" w:eastAsia="SimSun" w:hAnsi="Arial" w:cs="Arial"/>
                <w:sz w:val="20"/>
                <w:szCs w:val="20"/>
              </w:rPr>
              <w:t>. În toată Europa, personalul punctelor focale naționale ale rețelei Reitox va răspunde la solicitările de informații referitoare la țara respectivă (în linkul de mai sus găsiţi informaţii despre interviuri)</w:t>
            </w:r>
          </w:p>
          <w:p w:rsidR="00463826" w:rsidRPr="00662B4C" w:rsidRDefault="00463826" w:rsidP="00463826">
            <w:pPr>
              <w:numPr>
                <w:ilvl w:val="0"/>
                <w:numId w:val="1"/>
              </w:numPr>
              <w:spacing w:after="0" w:line="260" w:lineRule="exact"/>
              <w:ind w:left="360"/>
              <w:rPr>
                <w:rFonts w:ascii="Arial" w:eastAsia="SimSun" w:hAnsi="Arial" w:cs="Arial"/>
                <w:sz w:val="20"/>
                <w:szCs w:val="20"/>
              </w:rPr>
            </w:pPr>
            <w:r w:rsidRPr="00662B4C">
              <w:rPr>
                <w:rFonts w:ascii="Arial" w:eastAsia="SimSun" w:hAnsi="Arial" w:cs="Arial"/>
                <w:b/>
                <w:sz w:val="20"/>
                <w:szCs w:val="20"/>
              </w:rPr>
              <w:t>Rețele sociale:</w:t>
            </w:r>
            <w:hyperlink r:id="rId12" w:history="1">
              <w:r w:rsidRPr="00662B4C">
                <w:rPr>
                  <w:rFonts w:ascii="Arial" w:eastAsia="SimSun" w:hAnsi="Arial" w:cs="Arial"/>
                  <w:color w:val="0000FF"/>
                  <w:sz w:val="20"/>
                  <w:szCs w:val="20"/>
                </w:rPr>
                <w:t>twitter.com/emcdda</w:t>
              </w:r>
            </w:hyperlink>
            <w:r w:rsidRPr="00662B4C">
              <w:rPr>
                <w:rFonts w:ascii="Arial" w:eastAsia="SimSun" w:hAnsi="Arial" w:cs="Arial"/>
                <w:sz w:val="20"/>
                <w:szCs w:val="20"/>
              </w:rPr>
              <w:t xml:space="preserve"> • </w:t>
            </w:r>
            <w:hyperlink r:id="rId13" w:history="1">
              <w:r w:rsidRPr="00662B4C">
                <w:rPr>
                  <w:rFonts w:ascii="Arial" w:eastAsia="SimSun" w:hAnsi="Arial" w:cs="Arial"/>
                  <w:color w:val="0000FF"/>
                  <w:sz w:val="20"/>
                  <w:szCs w:val="20"/>
                </w:rPr>
                <w:t>www.facebook.com/emcdda</w:t>
              </w:r>
            </w:hyperlink>
          </w:p>
          <w:p w:rsidR="00463826" w:rsidRPr="00662B4C" w:rsidRDefault="00463826" w:rsidP="00463826">
            <w:pPr>
              <w:numPr>
                <w:ilvl w:val="0"/>
                <w:numId w:val="1"/>
              </w:numPr>
              <w:spacing w:after="0" w:line="260" w:lineRule="exact"/>
              <w:ind w:left="360"/>
              <w:rPr>
                <w:rFonts w:ascii="Arial" w:eastAsia="SimSun" w:hAnsi="Arial" w:cs="Arial"/>
                <w:sz w:val="20"/>
                <w:szCs w:val="20"/>
              </w:rPr>
            </w:pPr>
            <w:r w:rsidRPr="00662B4C">
              <w:rPr>
                <w:rFonts w:ascii="Arial" w:eastAsia="SimSun" w:hAnsi="Arial" w:cs="Arial"/>
                <w:b/>
                <w:sz w:val="20"/>
                <w:szCs w:val="20"/>
              </w:rPr>
              <w:t>Abonați-vă la fluxul nostru de știri RSS:</w:t>
            </w:r>
            <w:hyperlink r:id="rId14" w:history="1">
              <w:r w:rsidRPr="00662B4C">
                <w:rPr>
                  <w:rFonts w:ascii="Arial" w:eastAsia="SimSun" w:hAnsi="Arial" w:cs="Arial"/>
                  <w:color w:val="0000FF"/>
                  <w:sz w:val="20"/>
                  <w:szCs w:val="20"/>
                </w:rPr>
                <w:t>www.emcdda.europa.eu/rss</w:t>
              </w:r>
            </w:hyperlink>
            <w:bookmarkStart w:id="0" w:name="_GoBack"/>
            <w:bookmarkEnd w:id="0"/>
          </w:p>
        </w:tc>
      </w:tr>
    </w:tbl>
    <w:p w:rsidR="00CB49DA" w:rsidRPr="00330B5B" w:rsidRDefault="00CB49DA" w:rsidP="00463826">
      <w:pPr>
        <w:pStyle w:val="newsNotes"/>
      </w:pPr>
    </w:p>
    <w:sectPr w:rsidR="00CB49DA" w:rsidRPr="00330B5B" w:rsidSect="00E81F3D">
      <w:headerReference w:type="default" r:id="rId15"/>
      <w:footerReference w:type="default" r:id="rId16"/>
      <w:footerReference w:type="first" r:id="rId17"/>
      <w:type w:val="continuous"/>
      <w:pgSz w:w="11906" w:h="16838" w:code="9"/>
      <w:pgMar w:top="1644" w:right="1276" w:bottom="1304"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0A6" w:rsidRDefault="000270A6" w:rsidP="009A28FB">
      <w:pPr>
        <w:spacing w:after="0" w:line="240" w:lineRule="auto"/>
      </w:pPr>
      <w:r>
        <w:separator/>
      </w:r>
    </w:p>
  </w:endnote>
  <w:endnote w:type="continuationSeparator" w:id="0">
    <w:p w:rsidR="000270A6" w:rsidRDefault="000270A6"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738"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44"/>
      <w:gridCol w:w="3294"/>
    </w:tblGrid>
    <w:tr w:rsidR="00BF1E3B" w:rsidTr="00D37865">
      <w:tc>
        <w:tcPr>
          <w:tcW w:w="1444" w:type="dxa"/>
        </w:tcPr>
        <w:p w:rsidR="00BF1E3B" w:rsidRDefault="00662B4C" w:rsidP="00D37865">
          <w:pPr>
            <w:pStyle w:val="newsCoordinates"/>
          </w:pPr>
          <w:r>
            <w:rPr>
              <w:noProof/>
              <w:lang w:val="en-GB" w:eastAsia="en-GB"/>
            </w:rPr>
            <w:pict>
              <v:line id="Straight Connector 14" o:spid="_x0000_s4098" style="position:absolute;left:0;text-align:left;flip:x;z-index:-251653120;visibility:visible;mso-position-horizontal-relative:page;mso-position-vertical-relative:page;mso-width-relative:margin;mso-height-relative:margin" from="2.8pt,1.2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" strokecolor="#009" strokeweight="1.5pt">
                <w10:wrap anchorx="page" anchory="page"/>
              </v:line>
            </w:pict>
          </w:r>
          <w:r w:rsidR="00BF1E3B" w:rsidRPr="00D37865">
            <w:rPr>
              <w:noProof/>
              <w:lang w:eastAsia="en-GB"/>
            </w:rPr>
            <w:t>emcdda.europa.eu</w:t>
          </w:r>
        </w:p>
      </w:tc>
      <w:tc>
        <w:tcPr>
          <w:tcW w:w="3294" w:type="dxa"/>
          <w:vAlign w:val="bottom"/>
        </w:tcPr>
        <w:p w:rsidR="00BF1E3B" w:rsidRDefault="00BF1E3B" w:rsidP="00BF1E3B">
          <w:pPr>
            <w:pStyle w:val="newsReference"/>
            <w:jc w:val="right"/>
          </w:pPr>
        </w:p>
      </w:tc>
    </w:tr>
  </w:tbl>
  <w:p w:rsidR="00BF1E3B" w:rsidRDefault="00BF1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63677C" w:rsidTr="003B00EE">
      <w:tc>
        <w:tcPr>
          <w:tcW w:w="7196" w:type="dxa"/>
        </w:tcPr>
        <w:p w:rsidR="0063677C" w:rsidRDefault="00BD730E" w:rsidP="003B00EE">
          <w:pPr>
            <w:pStyle w:val="newsCoordinates"/>
          </w:pPr>
          <w:r w:rsidRPr="00BD730E">
            <w:t xml:space="preserve">Contact: </w:t>
          </w:r>
          <w:proofErr w:type="spellStart"/>
          <w:r w:rsidRPr="00BD730E">
            <w:t>Kathy</w:t>
          </w:r>
          <w:proofErr w:type="spellEnd"/>
          <w:r w:rsidRPr="00BD730E">
            <w:t xml:space="preserve"> Robertson, Relaţii cu mass-media</w:t>
          </w:r>
          <w:r w:rsidR="00662B4C">
            <w:rPr>
              <w:i/>
              <w:noProof/>
              <w:lang w:val="en-GB" w:eastAsia="en-GB"/>
            </w:rPr>
            <w:pict>
              <v:line id="Straight Connector 4" o:spid="_x0000_s4097" style="position:absolute;left:0;text-align:left;z-index:-251651072;visibility:visible;mso-position-horizontal-relative:page;mso-position-vertical-relative:page;mso-height-relative:margin" from="2.55pt,-1.15pt" to="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" strokecolor="#009" strokeweight="1.5pt">
                <w10:wrap anchorx="page" anchory="page"/>
              </v:line>
            </w:pict>
          </w:r>
        </w:p>
        <w:p w:rsidR="0063677C" w:rsidRDefault="00BD730E" w:rsidP="003B00EE">
          <w:pPr>
            <w:pStyle w:val="newsCoordinates"/>
          </w:pPr>
          <w:proofErr w:type="spellStart"/>
          <w:r w:rsidRPr="00BD730E">
            <w:t>Praça</w:t>
          </w:r>
          <w:proofErr w:type="spellEnd"/>
          <w:r w:rsidRPr="00BD730E">
            <w:t xml:space="preserve"> Europa 1, Cais do </w:t>
          </w:r>
          <w:proofErr w:type="spellStart"/>
          <w:r w:rsidRPr="00BD730E">
            <w:t>Sodré</w:t>
          </w:r>
          <w:proofErr w:type="spellEnd"/>
          <w:r w:rsidRPr="00BD730E">
            <w:t>, 1249-289 Lisabona, Portugalia</w:t>
          </w:r>
        </w:p>
        <w:p w:rsidR="0063677C" w:rsidRDefault="00BD730E" w:rsidP="00BD730E">
          <w:pPr>
            <w:pStyle w:val="newsCoordinates"/>
          </w:pPr>
          <w:r w:rsidRPr="00BD730E">
            <w:t>Tel. (351) 211 21 02</w:t>
          </w:r>
          <w:r w:rsidR="00944227" w:rsidRPr="00944227">
            <w:t xml:space="preserve"> 00</w:t>
          </w:r>
          <w:r w:rsidR="0063677C" w:rsidRPr="00FC0187">
            <w:rPr>
              <w:sz w:val="18"/>
            </w:rPr>
            <w:t xml:space="preserve">I </w:t>
          </w:r>
          <w:proofErr w:type="spellStart"/>
          <w:r w:rsidR="0063677C">
            <w:t>press</w:t>
          </w:r>
          <w:proofErr w:type="spellEnd"/>
          <w:r w:rsidR="0063677C">
            <w:t>@</w:t>
          </w:r>
          <w:proofErr w:type="spellStart"/>
          <w:r w:rsidR="0063677C">
            <w:t>emcdda.europa.eu</w:t>
          </w:r>
          <w:proofErr w:type="spellEnd"/>
          <w:r w:rsidR="0063677C">
            <w:t xml:space="preserve"> </w:t>
          </w:r>
          <w:r w:rsidR="0063677C" w:rsidRPr="00FC0187">
            <w:rPr>
              <w:sz w:val="18"/>
            </w:rPr>
            <w:t>I</w:t>
          </w:r>
          <w:r w:rsidR="0063677C">
            <w:t xml:space="preserve"> </w:t>
          </w:r>
          <w:proofErr w:type="spellStart"/>
          <w:r w:rsidR="0063677C">
            <w:t>emcdda.europa.eu</w:t>
          </w:r>
          <w:proofErr w:type="spellEnd"/>
        </w:p>
      </w:tc>
      <w:tc>
        <w:tcPr>
          <w:tcW w:w="3294" w:type="dxa"/>
          <w:vAlign w:val="bottom"/>
        </w:tcPr>
        <w:p w:rsidR="0063677C" w:rsidRDefault="00BD730E" w:rsidP="00463826">
          <w:pPr>
            <w:pStyle w:val="newsReference"/>
            <w:jc w:val="right"/>
          </w:pPr>
          <w:r w:rsidRPr="00BD730E">
            <w:t xml:space="preserve">RO — Nr. </w:t>
          </w:r>
          <w:r w:rsidR="00463826">
            <w:t>2</w:t>
          </w:r>
          <w:r w:rsidRPr="00BD730E">
            <w:t>/</w:t>
          </w:r>
          <w:r w:rsidR="00463826">
            <w:t>2014</w:t>
          </w:r>
        </w:p>
      </w:tc>
    </w:tr>
  </w:tbl>
  <w:p w:rsidR="0063677C" w:rsidRDefault="00636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0A6" w:rsidRDefault="000270A6" w:rsidP="009A28FB">
      <w:pPr>
        <w:spacing w:after="0" w:line="240" w:lineRule="auto"/>
      </w:pPr>
      <w:r>
        <w:separator/>
      </w:r>
    </w:p>
  </w:footnote>
  <w:footnote w:type="continuationSeparator" w:id="0">
    <w:p w:rsidR="000270A6" w:rsidRDefault="000270A6"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BF1E3B" w:rsidTr="00BF1E3B">
      <w:tc>
        <w:tcPr>
          <w:tcW w:w="7196" w:type="dxa"/>
        </w:tcPr>
        <w:p w:rsidR="00BF1E3B" w:rsidRDefault="00662B4C" w:rsidP="00CC4FDA">
          <w:pPr>
            <w:pStyle w:val="newsEmbargo"/>
          </w:pPr>
          <w:r>
            <w:rPr>
              <w:noProof/>
              <w:lang w:val="en-GB" w:eastAsia="en-GB"/>
            </w:rPr>
            <w:pict>
              <v:line id="Straight Connector 11" o:spid="_x0000_s4099" style="position:absolute;left:0;text-align:left;z-index:-251655168;visibility:visible;mso-position-horizontal-relative:page;mso-position-vertical-relative:page;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" strokecolor="#009" strokeweight="1.5pt">
                <w10:wrap anchorx="page" anchory="page"/>
              </v:line>
            </w:pict>
          </w:r>
          <w:r w:rsidR="00BF1E3B" w:rsidRPr="00CC4FDA">
            <w:rPr>
              <w:noProof/>
              <w:lang w:eastAsia="en-GB"/>
            </w:rPr>
            <w:t xml:space="preserve">Plauda quaepuda disin rerrovita aut labo </w:t>
          </w:r>
          <w:r w:rsidR="00BF1E3B" w:rsidRPr="00CC4FDA">
            <w:rPr>
              <w:noProof/>
              <w:sz w:val="18"/>
              <w:lang w:eastAsia="en-GB"/>
            </w:rPr>
            <w:t>I</w:t>
          </w:r>
          <w:r w:rsidR="00BF1E3B" w:rsidRPr="00CC4FDA">
            <w:rPr>
              <w:b/>
              <w:noProof/>
              <w:color w:val="003399"/>
              <w:lang w:eastAsia="en-GB"/>
            </w:rPr>
            <w:t>EMBARGO 10:00 WET/Lisbon time</w:t>
          </w:r>
        </w:p>
      </w:tc>
      <w:tc>
        <w:tcPr>
          <w:tcW w:w="3294" w:type="dxa"/>
          <w:vAlign w:val="bottom"/>
        </w:tcPr>
        <w:p w:rsidR="00BF1E3B" w:rsidRDefault="00BF1E3B" w:rsidP="00BF1E3B">
          <w:pPr>
            <w:pStyle w:val="newsReference"/>
            <w:jc w:val="right"/>
          </w:pPr>
          <w:r w:rsidRPr="00CC4FDA">
            <w:t>26.9.2013</w:t>
          </w:r>
        </w:p>
      </w:tc>
    </w:tr>
  </w:tbl>
  <w:p w:rsidR="00BF1E3B" w:rsidRDefault="00BF1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71D50"/>
    <w:multiLevelType w:val="hybridMultilevel"/>
    <w:tmpl w:val="06484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F3671E"/>
    <w:rsid w:val="00014E8E"/>
    <w:rsid w:val="00025C96"/>
    <w:rsid w:val="000270A6"/>
    <w:rsid w:val="00036DAA"/>
    <w:rsid w:val="00042EDA"/>
    <w:rsid w:val="000535B7"/>
    <w:rsid w:val="00067DD3"/>
    <w:rsid w:val="00075735"/>
    <w:rsid w:val="000C6200"/>
    <w:rsid w:val="000D25B6"/>
    <w:rsid w:val="00105BFC"/>
    <w:rsid w:val="00107C96"/>
    <w:rsid w:val="0017713E"/>
    <w:rsid w:val="001800D0"/>
    <w:rsid w:val="001A3338"/>
    <w:rsid w:val="001C795A"/>
    <w:rsid w:val="001D5C26"/>
    <w:rsid w:val="001E39A7"/>
    <w:rsid w:val="001F70B4"/>
    <w:rsid w:val="00223753"/>
    <w:rsid w:val="002557B0"/>
    <w:rsid w:val="00261153"/>
    <w:rsid w:val="002646E4"/>
    <w:rsid w:val="0027252D"/>
    <w:rsid w:val="0028141E"/>
    <w:rsid w:val="002948E2"/>
    <w:rsid w:val="002A52CE"/>
    <w:rsid w:val="002A61F7"/>
    <w:rsid w:val="002B05CE"/>
    <w:rsid w:val="002B45AC"/>
    <w:rsid w:val="0030486D"/>
    <w:rsid w:val="00317B5A"/>
    <w:rsid w:val="00330B5B"/>
    <w:rsid w:val="0033158E"/>
    <w:rsid w:val="00351881"/>
    <w:rsid w:val="0036121D"/>
    <w:rsid w:val="00387D02"/>
    <w:rsid w:val="003B41B1"/>
    <w:rsid w:val="003C0395"/>
    <w:rsid w:val="003D0487"/>
    <w:rsid w:val="004137B0"/>
    <w:rsid w:val="004221D3"/>
    <w:rsid w:val="0044111C"/>
    <w:rsid w:val="00445080"/>
    <w:rsid w:val="0045468D"/>
    <w:rsid w:val="0046179A"/>
    <w:rsid w:val="00463826"/>
    <w:rsid w:val="00474AC8"/>
    <w:rsid w:val="004847FB"/>
    <w:rsid w:val="004C3028"/>
    <w:rsid w:val="004D6E0C"/>
    <w:rsid w:val="00520EF1"/>
    <w:rsid w:val="00540915"/>
    <w:rsid w:val="00541A97"/>
    <w:rsid w:val="00542CEE"/>
    <w:rsid w:val="005A0DC8"/>
    <w:rsid w:val="005B05A0"/>
    <w:rsid w:val="005B0882"/>
    <w:rsid w:val="005B1B63"/>
    <w:rsid w:val="005C4033"/>
    <w:rsid w:val="005E734D"/>
    <w:rsid w:val="00601EAE"/>
    <w:rsid w:val="006116D9"/>
    <w:rsid w:val="00623A55"/>
    <w:rsid w:val="0063677C"/>
    <w:rsid w:val="006568FE"/>
    <w:rsid w:val="00662B4C"/>
    <w:rsid w:val="00666A63"/>
    <w:rsid w:val="00670BC4"/>
    <w:rsid w:val="0069096E"/>
    <w:rsid w:val="006C70A0"/>
    <w:rsid w:val="006F6DE1"/>
    <w:rsid w:val="007003A8"/>
    <w:rsid w:val="00730132"/>
    <w:rsid w:val="00737455"/>
    <w:rsid w:val="00773814"/>
    <w:rsid w:val="00791F09"/>
    <w:rsid w:val="007920E3"/>
    <w:rsid w:val="007927D2"/>
    <w:rsid w:val="007B0E03"/>
    <w:rsid w:val="007B1CCD"/>
    <w:rsid w:val="007F0EAD"/>
    <w:rsid w:val="00813FB5"/>
    <w:rsid w:val="0081623D"/>
    <w:rsid w:val="00826CFF"/>
    <w:rsid w:val="00837F8F"/>
    <w:rsid w:val="00841E86"/>
    <w:rsid w:val="00860C28"/>
    <w:rsid w:val="00875018"/>
    <w:rsid w:val="00881730"/>
    <w:rsid w:val="008C1172"/>
    <w:rsid w:val="008D54B3"/>
    <w:rsid w:val="008F177B"/>
    <w:rsid w:val="008F399E"/>
    <w:rsid w:val="00902300"/>
    <w:rsid w:val="00930F8E"/>
    <w:rsid w:val="00944227"/>
    <w:rsid w:val="00955F0C"/>
    <w:rsid w:val="00974A27"/>
    <w:rsid w:val="009A28FB"/>
    <w:rsid w:val="009D6255"/>
    <w:rsid w:val="009E25FB"/>
    <w:rsid w:val="00A03329"/>
    <w:rsid w:val="00A0788A"/>
    <w:rsid w:val="00A27289"/>
    <w:rsid w:val="00A311EF"/>
    <w:rsid w:val="00A3254D"/>
    <w:rsid w:val="00A661E2"/>
    <w:rsid w:val="00A843D2"/>
    <w:rsid w:val="00A856B7"/>
    <w:rsid w:val="00AD7BFC"/>
    <w:rsid w:val="00AE093C"/>
    <w:rsid w:val="00AE1738"/>
    <w:rsid w:val="00AF13B3"/>
    <w:rsid w:val="00AF259D"/>
    <w:rsid w:val="00B11B73"/>
    <w:rsid w:val="00B272F1"/>
    <w:rsid w:val="00B51E08"/>
    <w:rsid w:val="00B57464"/>
    <w:rsid w:val="00B61036"/>
    <w:rsid w:val="00B72DD3"/>
    <w:rsid w:val="00B7335C"/>
    <w:rsid w:val="00B97BC5"/>
    <w:rsid w:val="00BB60CF"/>
    <w:rsid w:val="00BD730E"/>
    <w:rsid w:val="00BF1E3B"/>
    <w:rsid w:val="00C2247B"/>
    <w:rsid w:val="00C36BC1"/>
    <w:rsid w:val="00C426F8"/>
    <w:rsid w:val="00C501A4"/>
    <w:rsid w:val="00C628C4"/>
    <w:rsid w:val="00C63254"/>
    <w:rsid w:val="00C874C0"/>
    <w:rsid w:val="00CA2FF5"/>
    <w:rsid w:val="00CB49DA"/>
    <w:rsid w:val="00CC4FDA"/>
    <w:rsid w:val="00CC6A8B"/>
    <w:rsid w:val="00CF1D2A"/>
    <w:rsid w:val="00D01335"/>
    <w:rsid w:val="00D03EC6"/>
    <w:rsid w:val="00D3312B"/>
    <w:rsid w:val="00D37865"/>
    <w:rsid w:val="00D57367"/>
    <w:rsid w:val="00D84AE3"/>
    <w:rsid w:val="00D92A34"/>
    <w:rsid w:val="00DC485E"/>
    <w:rsid w:val="00DF39B6"/>
    <w:rsid w:val="00E21156"/>
    <w:rsid w:val="00E233F5"/>
    <w:rsid w:val="00E57C9D"/>
    <w:rsid w:val="00E66CCD"/>
    <w:rsid w:val="00E76AD8"/>
    <w:rsid w:val="00E81F3D"/>
    <w:rsid w:val="00E83FC3"/>
    <w:rsid w:val="00E84EB5"/>
    <w:rsid w:val="00EE23CC"/>
    <w:rsid w:val="00F06CDE"/>
    <w:rsid w:val="00F21CA9"/>
    <w:rsid w:val="00F24096"/>
    <w:rsid w:val="00F249CD"/>
    <w:rsid w:val="00F3671E"/>
    <w:rsid w:val="00F414EF"/>
    <w:rsid w:val="00F47542"/>
    <w:rsid w:val="00FB351B"/>
    <w:rsid w:val="00FC0187"/>
    <w:rsid w:val="00FE3721"/>
    <w:rsid w:val="00FE4789"/>
    <w:rsid w:val="00FF1720"/>
    <w:rsid w:val="00FF1CA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91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463826"/>
    <w:pPr>
      <w:tabs>
        <w:tab w:val="left" w:pos="5205"/>
      </w:tabs>
      <w:spacing w:before="480" w:after="112" w:line="300" w:lineRule="exact"/>
    </w:pPr>
    <w:rPr>
      <w:rFonts w:ascii="Arial" w:hAnsi="Arial" w:cs="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463826"/>
    <w:pPr>
      <w:spacing w:after="300" w:line="300" w:lineRule="exact"/>
    </w:pPr>
    <w:rPr>
      <w:rFonts w:ascii="Arial" w:hAnsi="Arial"/>
      <w:b/>
      <w:sz w:val="24"/>
      <w:szCs w:val="24"/>
    </w:rPr>
  </w:style>
  <w:style w:type="paragraph" w:customStyle="1" w:styleId="newsContent">
    <w:name w:val="newsContent"/>
    <w:basedOn w:val="Normal"/>
    <w:link w:val="newsContentChar"/>
    <w:autoRedefine/>
    <w:qFormat/>
    <w:rsid w:val="00BD730E"/>
    <w:pPr>
      <w:spacing w:after="260" w:line="260" w:lineRule="exact"/>
    </w:pPr>
    <w:rPr>
      <w:rFonts w:ascii="Arial" w:hAnsi="Arial"/>
      <w:color w:val="000000" w:themeColor="text1"/>
      <w:sz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BD730E"/>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BD730E"/>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BD730E"/>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BD730E"/>
    <w:pPr>
      <w:spacing w:after="0"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BD730E"/>
    <w:rPr>
      <w:rFonts w:ascii="Arial" w:hAnsi="Arial"/>
      <w:color w:val="000000" w:themeColor="text1"/>
      <w:sz w:val="20"/>
      <w:lang w:val="ro-RO"/>
    </w:rPr>
  </w:style>
  <w:style w:type="character" w:customStyle="1" w:styleId="newsNotesChar">
    <w:name w:val="newsNotes Char"/>
    <w:basedOn w:val="newsContentChar"/>
    <w:link w:val="newsNotes"/>
    <w:rsid w:val="00BD730E"/>
    <w:rPr>
      <w:rFonts w:ascii="Arial" w:hAnsi="Arial"/>
      <w:color w:val="000000" w:themeColor="text1"/>
      <w:sz w:val="17"/>
      <w:lang w:val="ro-RO"/>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463826"/>
    <w:pPr>
      <w:tabs>
        <w:tab w:val="left" w:pos="5205"/>
      </w:tabs>
      <w:spacing w:before="480" w:after="112" w:line="300" w:lineRule="exact"/>
    </w:pPr>
    <w:rPr>
      <w:rFonts w:ascii="Arial" w:hAnsi="Arial" w:cs="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463826"/>
    <w:pPr>
      <w:spacing w:after="300" w:line="300" w:lineRule="exact"/>
    </w:pPr>
    <w:rPr>
      <w:rFonts w:ascii="Arial" w:hAnsi="Arial"/>
      <w:b/>
      <w:sz w:val="24"/>
      <w:szCs w:val="24"/>
    </w:rPr>
  </w:style>
  <w:style w:type="paragraph" w:customStyle="1" w:styleId="newsContent">
    <w:name w:val="newsContent"/>
    <w:basedOn w:val="Normal"/>
    <w:link w:val="newsContentChar"/>
    <w:autoRedefine/>
    <w:qFormat/>
    <w:rsid w:val="00BD730E"/>
    <w:pPr>
      <w:spacing w:after="260" w:line="260" w:lineRule="exact"/>
    </w:pPr>
    <w:rPr>
      <w:rFonts w:ascii="Arial" w:hAnsi="Arial"/>
      <w:color w:val="000000" w:themeColor="text1"/>
      <w:sz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BD730E"/>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BD730E"/>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BD730E"/>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BD730E"/>
    <w:pPr>
      <w:spacing w:after="0"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BD730E"/>
    <w:rPr>
      <w:rFonts w:ascii="Arial" w:hAnsi="Arial"/>
      <w:color w:val="000000" w:themeColor="text1"/>
      <w:sz w:val="20"/>
      <w:lang w:val="ro-RO"/>
    </w:rPr>
  </w:style>
  <w:style w:type="character" w:customStyle="1" w:styleId="newsNotesChar">
    <w:name w:val="newsNotes Char"/>
    <w:basedOn w:val="newsContentChar"/>
    <w:link w:val="newsNotes"/>
    <w:rsid w:val="00BD730E"/>
    <w:rPr>
      <w:rFonts w:ascii="Arial" w:hAnsi="Arial"/>
      <w:color w:val="000000" w:themeColor="text1"/>
      <w:sz w:val="17"/>
      <w:lang w:val="ro-RO"/>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45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emcdd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witter.com/emcdd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cdda.europa.eu/edr201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emcdda.europa.eu/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ata\My%20Documents\Annualreport_2014_EDR\News_releases\Taster\NewTemplates\news-release-R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73DAA-E951-4117-B015-5B2DA818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news-release-RO</Template>
  <TotalTime>5</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News release RO</vt:lpstr>
    </vt:vector>
  </TitlesOfParts>
  <Manager>EMCDDA</Manager>
  <Company>EMCDDA</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RO</dc:title>
  <dc:subject>News release RO</dc:subject>
  <dc:creator>Kathryn Robertson</dc:creator>
  <cp:lastModifiedBy>Kathryn Robertson</cp:lastModifiedBy>
  <cp:revision>3</cp:revision>
  <cp:lastPrinted>2014-04-04T12:51:00Z</cp:lastPrinted>
  <dcterms:created xsi:type="dcterms:W3CDTF">2014-04-17T07:28:00Z</dcterms:created>
  <dcterms:modified xsi:type="dcterms:W3CDTF">2014-04-23T10:44:00Z</dcterms:modified>
  <cp:category>News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y fmtid="{D5CDD505-2E9C-101B-9397-08002B2CF9AE}" pid="4" name="Language">
    <vt:lpwstr>RO</vt:lpwstr>
  </property>
</Properties>
</file>