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8916F4" w:rsidTr="00025C96">
        <w:trPr>
          <w:trHeight w:val="1695"/>
        </w:trPr>
        <w:tc>
          <w:tcPr>
            <w:tcW w:w="2331" w:type="pct"/>
          </w:tcPr>
          <w:p w:rsidR="00EE23CC" w:rsidRPr="008916F4" w:rsidRDefault="00EE23CC" w:rsidP="00025C96">
            <w:r w:rsidRPr="008916F4">
              <w:rPr>
                <w:noProof/>
                <w:lang w:val="en-GB" w:eastAsia="en-GB"/>
              </w:rPr>
              <w:drawing>
                <wp:inline distT="0" distB="0" distL="0" distR="0" wp14:anchorId="6093CA9D" wp14:editId="20D0C7AC">
                  <wp:extent cx="2810161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16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8916F4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8916F4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8916F4" w:rsidRDefault="001F70B4" w:rsidP="001F70B4">
            <w:r w:rsidRPr="008916F4">
              <w:rPr>
                <w:noProof/>
                <w:lang w:val="en-GB" w:eastAsia="en-GB"/>
              </w:rPr>
              <w:drawing>
                <wp:inline distT="0" distB="0" distL="0" distR="0" wp14:anchorId="5720E1C6" wp14:editId="23823B34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056" w:rsidRPr="008916F4" w:rsidRDefault="00E550E6" w:rsidP="00A46056">
      <w:pPr>
        <w:pStyle w:val="newsTitle"/>
        <w:rPr>
          <w:b/>
        </w:rPr>
      </w:pPr>
      <w:r w:rsidRPr="00E550E6">
        <w:t xml:space="preserve">NAJNOVŠIA VÝROČNÁ SPRÁVA EMCDDA O TRENDOCH  </w:t>
      </w:r>
    </w:p>
    <w:p w:rsidR="00A46056" w:rsidRPr="008916F4" w:rsidRDefault="00E550E6" w:rsidP="00A46056">
      <w:pPr>
        <w:pStyle w:val="newsSubTitle"/>
      </w:pPr>
      <w:r w:rsidRPr="00E550E6">
        <w:t>Agentúra EÚ pre drogy uverejní Európsku správu o drogách 2014</w:t>
      </w:r>
      <w:r w:rsidR="00A46056" w:rsidRPr="008916F4">
        <w:t xml:space="preserve"> </w:t>
      </w:r>
    </w:p>
    <w:p w:rsidR="00A46056" w:rsidRPr="008916F4" w:rsidRDefault="00E550E6" w:rsidP="00A46056">
      <w:pPr>
        <w:pStyle w:val="newsContent"/>
      </w:pPr>
      <w:r w:rsidRPr="00E550E6">
        <w:t xml:space="preserve">(24. 4. 2014 LISABON) </w:t>
      </w:r>
      <w:r w:rsidRPr="00E550E6">
        <w:rPr>
          <w:b/>
        </w:rPr>
        <w:t>Agentúra EÚ pre drogy (EMCDDA)</w:t>
      </w:r>
      <w:r w:rsidRPr="00E550E6">
        <w:t xml:space="preserve"> predstaví dňa 27. mája svoj každoročný prehľad o drogovej situácii v Európe formou mnohojazyčného multimediálneho súboru informácií, ktorý sa zameriava na dnešnú rýchlo sa meniacu drogovú problematiku.</w:t>
      </w:r>
    </w:p>
    <w:p w:rsidR="00A46056" w:rsidRPr="008916F4" w:rsidRDefault="00E550E6" w:rsidP="00A46056">
      <w:pPr>
        <w:pStyle w:val="newsContent"/>
      </w:pPr>
      <w:r w:rsidRPr="00E550E6">
        <w:t xml:space="preserve">Hlavnou súčasťou súboru je </w:t>
      </w:r>
      <w:r w:rsidRPr="00E550E6">
        <w:rPr>
          <w:b/>
          <w:i/>
        </w:rPr>
        <w:t xml:space="preserve">Európska správa o drogách </w:t>
      </w:r>
      <w:r w:rsidR="00677B5B">
        <w:rPr>
          <w:b/>
          <w:i/>
        </w:rPr>
        <w:t>za rok 2014: T</w:t>
      </w:r>
      <w:r w:rsidRPr="00E550E6">
        <w:rPr>
          <w:b/>
          <w:i/>
        </w:rPr>
        <w:t>rendy a vývojové zmeny</w:t>
      </w:r>
      <w:r w:rsidRPr="00E550E6">
        <w:t xml:space="preserve"> </w:t>
      </w:r>
      <w:r>
        <w:t xml:space="preserve">          </w:t>
      </w:r>
      <w:r w:rsidRPr="00E550E6">
        <w:t xml:space="preserve">(v tlačenej forme a on-line v 23 jazykoch), ktorá poskytuje prehľad najnovších trendov na území </w:t>
      </w:r>
      <w:r>
        <w:t xml:space="preserve">                  </w:t>
      </w:r>
      <w:r w:rsidRPr="00E550E6">
        <w:t>28 členských štátov EÚ, v Turecku a Nórsku. Táto analýza skúma na najvyššej úrovni: ponuku drog; užívanie drog a problémy súvisiace s drogami; zdravotné a sociálne reakcie na problémy s drogami a protidrogové politiky.</w:t>
      </w:r>
    </w:p>
    <w:p w:rsidR="00A46056" w:rsidRPr="008916F4" w:rsidRDefault="00E550E6" w:rsidP="00A46056">
      <w:pPr>
        <w:pStyle w:val="newsContent"/>
      </w:pPr>
      <w:r w:rsidRPr="00E550E6">
        <w:t xml:space="preserve">K správe budú priložené interaktívne on-line analýzy </w:t>
      </w:r>
      <w:r w:rsidRPr="00E550E6">
        <w:rPr>
          <w:b/>
        </w:rPr>
        <w:t>Perspektívy v oblasti drog</w:t>
      </w:r>
      <w:r w:rsidRPr="00E550E6">
        <w:t xml:space="preserve"> (</w:t>
      </w:r>
      <w:r w:rsidR="00B87D4C">
        <w:rPr>
          <w:i/>
        </w:rPr>
        <w:t xml:space="preserve">Perspectives on </w:t>
      </w:r>
      <w:proofErr w:type="spellStart"/>
      <w:r w:rsidR="00B87D4C">
        <w:rPr>
          <w:i/>
        </w:rPr>
        <w:t>d</w:t>
      </w:r>
      <w:r>
        <w:rPr>
          <w:i/>
        </w:rPr>
        <w:t>rugs</w:t>
      </w:r>
      <w:proofErr w:type="spellEnd"/>
      <w:r>
        <w:rPr>
          <w:i/>
        </w:rPr>
        <w:t>/</w:t>
      </w:r>
      <w:r w:rsidRPr="00E550E6">
        <w:rPr>
          <w:i/>
        </w:rPr>
        <w:t>PODs</w:t>
      </w:r>
      <w:r w:rsidRPr="00E550E6">
        <w:t xml:space="preserve">), ktoré poskytujú hlbší pohľad na šesť aktuálnych tém (vrátane trhov s kanabisom v Európe a protidrogovej liečby prostredníctvom internetu). Súbor informácií bude </w:t>
      </w:r>
      <w:r w:rsidRPr="00677B5B">
        <w:t xml:space="preserve">doplnený </w:t>
      </w:r>
      <w:r w:rsidRPr="00677B5B">
        <w:rPr>
          <w:rFonts w:cs="Arial"/>
          <w:b/>
          <w:szCs w:val="20"/>
        </w:rPr>
        <w:t>Európska správa o drogách: údaje a</w:t>
      </w:r>
      <w:r w:rsidR="00677B5B">
        <w:rPr>
          <w:rFonts w:cs="Arial"/>
          <w:b/>
          <w:szCs w:val="20"/>
        </w:rPr>
        <w:t> </w:t>
      </w:r>
      <w:r w:rsidRPr="00677B5B">
        <w:rPr>
          <w:rFonts w:cs="Arial"/>
          <w:b/>
          <w:szCs w:val="20"/>
        </w:rPr>
        <w:t>štatisti</w:t>
      </w:r>
      <w:r w:rsidR="00500869" w:rsidRPr="00677B5B">
        <w:rPr>
          <w:rFonts w:cs="Arial"/>
          <w:b/>
          <w:szCs w:val="20"/>
        </w:rPr>
        <w:t>ky</w:t>
      </w:r>
      <w:r w:rsidR="00677B5B">
        <w:rPr>
          <w:rFonts w:cs="Arial"/>
          <w:szCs w:val="20"/>
        </w:rPr>
        <w:t xml:space="preserve"> </w:t>
      </w:r>
      <w:r w:rsidRPr="00E550E6">
        <w:t>(</w:t>
      </w:r>
      <w:r w:rsidRPr="00E550E6">
        <w:rPr>
          <w:i/>
        </w:rPr>
        <w:t>European Drug Report: Data and statistics</w:t>
      </w:r>
      <w:r w:rsidRPr="00E550E6">
        <w:t xml:space="preserve">) a </w:t>
      </w:r>
      <w:r w:rsidRPr="00E550E6">
        <w:rPr>
          <w:b/>
        </w:rPr>
        <w:t>Prehľadmi</w:t>
      </w:r>
      <w:r>
        <w:t xml:space="preserve"> podľa krajín (</w:t>
      </w:r>
      <w:r w:rsidRPr="00E550E6">
        <w:rPr>
          <w:i/>
        </w:rPr>
        <w:t>Country overviews</w:t>
      </w:r>
      <w:r w:rsidRPr="00E550E6">
        <w:t>), ktoré ponúkn</w:t>
      </w:r>
      <w:bookmarkStart w:id="0" w:name="_GoBack"/>
      <w:bookmarkEnd w:id="0"/>
      <w:r w:rsidRPr="00E550E6">
        <w:t>u údaje a analýzy na národnej úrovni.</w:t>
      </w:r>
    </w:p>
    <w:p w:rsidR="00A46056" w:rsidRPr="008916F4" w:rsidRDefault="00E550E6" w:rsidP="00A46056">
      <w:pPr>
        <w:pStyle w:val="newsContent"/>
      </w:pPr>
      <w:r w:rsidRPr="00E550E6">
        <w:t xml:space="preserve">K dispozícii bude tabletová verzia v angličtine vrátane interaktívnych máp a grafov. </w:t>
      </w:r>
      <w:r w:rsidR="00FF5322">
        <w:t xml:space="preserve">                                             </w:t>
      </w:r>
      <w:r w:rsidRPr="00E550E6">
        <w:t>V ponuke bude aj audiovizuálny materiál.</w:t>
      </w:r>
    </w:p>
    <w:p w:rsidR="00E550E6" w:rsidRPr="0000565D" w:rsidRDefault="00E550E6" w:rsidP="00E550E6">
      <w:pPr>
        <w:pStyle w:val="MaintextstyleBlack"/>
        <w:tabs>
          <w:tab w:val="left" w:pos="1658"/>
        </w:tabs>
        <w:spacing w:after="220"/>
        <w:rPr>
          <w:szCs w:val="24"/>
          <w:lang w:val="sk-SK"/>
        </w:rPr>
      </w:pPr>
      <w:r w:rsidRPr="0000565D">
        <w:rPr>
          <w:szCs w:val="24"/>
          <w:lang w:val="sk-SK"/>
        </w:rPr>
        <w:t xml:space="preserve">Viac informácií nájdete na webovej stránke </w:t>
      </w:r>
      <w:hyperlink r:id="rId11" w:history="1">
        <w:r w:rsidRPr="00355F99">
          <w:rPr>
            <w:snapToGrid/>
            <w:color w:val="0000FF"/>
            <w:lang w:val="sk-SK" w:eastAsia="en-US"/>
          </w:rPr>
          <w:t>www.emcdda.europa.eu/edr2014</w:t>
        </w:r>
      </w:hyperlink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414"/>
      </w:tblGrid>
      <w:tr w:rsidR="00E550E6" w:rsidRPr="00E550E6" w:rsidTr="002A0656">
        <w:tc>
          <w:tcPr>
            <w:tcW w:w="8414" w:type="dxa"/>
            <w:shd w:val="clear" w:color="auto" w:fill="DFE0ED"/>
          </w:tcPr>
          <w:p w:rsidR="00E550E6" w:rsidRPr="00E550E6" w:rsidRDefault="00E550E6" w:rsidP="00E550E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550E6">
              <w:rPr>
                <w:rFonts w:ascii="Arial" w:hAnsi="Arial" w:cs="Arial"/>
                <w:b/>
                <w:sz w:val="20"/>
                <w:szCs w:val="20"/>
              </w:rPr>
              <w:t>Dátum uverejnenia:</w:t>
            </w:r>
            <w:r w:rsidRPr="00E550E6">
              <w:rPr>
                <w:rFonts w:ascii="Arial" w:hAnsi="Arial" w:cs="Arial"/>
                <w:sz w:val="20"/>
                <w:szCs w:val="20"/>
              </w:rPr>
              <w:t xml:space="preserve"> utorok, 27. mája 2014</w:t>
            </w:r>
          </w:p>
          <w:p w:rsidR="00E550E6" w:rsidRPr="00E550E6" w:rsidRDefault="00E550E6" w:rsidP="00E550E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550E6">
              <w:rPr>
                <w:rFonts w:ascii="Arial" w:hAnsi="Arial" w:cs="Arial"/>
                <w:b/>
                <w:sz w:val="20"/>
                <w:szCs w:val="20"/>
              </w:rPr>
              <w:t>Čas:</w:t>
            </w:r>
            <w:r w:rsidRPr="00E550E6">
              <w:rPr>
                <w:rFonts w:ascii="Arial" w:hAnsi="Arial" w:cs="Arial"/>
                <w:sz w:val="20"/>
                <w:szCs w:val="20"/>
              </w:rPr>
              <w:t xml:space="preserve"> 10.00 hod. západoeurópskeho času (Lisabon) (11.00 hod. stredoeurópskeho času)</w:t>
            </w:r>
          </w:p>
          <w:p w:rsidR="00E550E6" w:rsidRPr="00E550E6" w:rsidRDefault="00E550E6" w:rsidP="00E550E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550E6">
              <w:rPr>
                <w:rFonts w:ascii="Arial" w:hAnsi="Arial" w:cs="Arial"/>
                <w:b/>
                <w:sz w:val="20"/>
                <w:szCs w:val="20"/>
              </w:rPr>
              <w:t xml:space="preserve">Miesto tlačovej konferencie: </w:t>
            </w:r>
            <w:r w:rsidRPr="00E550E6">
              <w:rPr>
                <w:rFonts w:ascii="Arial" w:hAnsi="Arial" w:cs="Arial"/>
                <w:sz w:val="20"/>
                <w:szCs w:val="20"/>
              </w:rPr>
              <w:t>EMCDDA, Cais do Sodré, 1249-289, Lisabon</w:t>
            </w:r>
          </w:p>
          <w:p w:rsidR="00E550E6" w:rsidRPr="00E550E6" w:rsidRDefault="00E550E6" w:rsidP="00E550E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550E6">
              <w:rPr>
                <w:rFonts w:ascii="Arial" w:hAnsi="Arial" w:cs="Arial"/>
                <w:b/>
                <w:sz w:val="20"/>
                <w:szCs w:val="20"/>
              </w:rPr>
              <w:t>Rozhovory:</w:t>
            </w:r>
            <w:r w:rsidRPr="00E550E6">
              <w:rPr>
                <w:rFonts w:ascii="Arial" w:hAnsi="Arial" w:cs="Arial"/>
                <w:sz w:val="20"/>
                <w:szCs w:val="20"/>
              </w:rPr>
              <w:t xml:space="preserve"> V deň uverejnenia správy budú v Lisabone prítomní zástupcovia EMCDDA, aby odpovedali na otázky novinárov. Na otázky týkajúce sa jednotlivých krajín budú na celom území Európy odpovedať zamestnanci národných kontaktných miest siete Reitox (informácie o rozhovoroch sú k dispozícii na uvedenom prepojení).  </w:t>
            </w:r>
          </w:p>
          <w:p w:rsidR="00E550E6" w:rsidRPr="00E550E6" w:rsidRDefault="00E550E6" w:rsidP="00E550E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550E6">
              <w:rPr>
                <w:rFonts w:ascii="Arial" w:hAnsi="Arial" w:cs="Arial"/>
                <w:b/>
                <w:sz w:val="20"/>
                <w:szCs w:val="20"/>
              </w:rPr>
              <w:t>Sociálne médiá:</w:t>
            </w:r>
            <w:r w:rsidRPr="00E550E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E550E6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twitter.com/emcdda</w:t>
              </w:r>
            </w:hyperlink>
            <w:r w:rsidRPr="00E550E6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E550E6">
              <w:rPr>
                <w:rStyle w:val="Bullettoseparatelanguage1"/>
                <w:rFonts w:eastAsia="SimSun" w:cs="Arial"/>
                <w:sz w:val="20"/>
                <w:szCs w:val="20"/>
              </w:rPr>
              <w:t xml:space="preserve">• </w:t>
            </w:r>
            <w:hyperlink r:id="rId13" w:history="1">
              <w:r w:rsidRPr="00E550E6">
                <w:rPr>
                  <w:rFonts w:ascii="Arial" w:eastAsia="SimSun" w:hAnsi="Arial" w:cs="Arial"/>
                  <w:color w:val="0000FF"/>
                  <w:sz w:val="20"/>
                  <w:szCs w:val="20"/>
                </w:rPr>
                <w:t>www.facebook.com/emcdda</w:t>
              </w:r>
            </w:hyperlink>
            <w:r w:rsidRPr="00E550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50E6" w:rsidRPr="00E550E6" w:rsidRDefault="00E550E6" w:rsidP="00E550E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E550E6">
              <w:rPr>
                <w:rFonts w:ascii="Arial" w:hAnsi="Arial" w:cs="Arial"/>
                <w:b/>
                <w:sz w:val="20"/>
                <w:szCs w:val="20"/>
              </w:rPr>
              <w:t>Objednať si zasielanie správ RSS:</w:t>
            </w:r>
            <w:r w:rsidRPr="00E550E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E550E6">
                <w:rPr>
                  <w:rFonts w:ascii="Arial" w:eastAsia="SimSun" w:hAnsi="Arial" w:cs="Arial"/>
                  <w:color w:val="0000FF"/>
                  <w:sz w:val="20"/>
                  <w:szCs w:val="20"/>
                  <w:lang w:val="pl-PL"/>
                </w:rPr>
                <w:t>www.emcdda.europa.eu/rss</w:t>
              </w:r>
            </w:hyperlink>
          </w:p>
        </w:tc>
      </w:tr>
    </w:tbl>
    <w:p w:rsidR="00CB49DA" w:rsidRPr="008916F4" w:rsidRDefault="00CB49DA" w:rsidP="00E550E6">
      <w:pPr>
        <w:pStyle w:val="MaintextstyleBlack"/>
      </w:pPr>
    </w:p>
    <w:sectPr w:rsidR="00CB49DA" w:rsidRPr="008916F4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E1" w:rsidRDefault="00695FE1" w:rsidP="009A28FB">
      <w:pPr>
        <w:spacing w:after="0" w:line="240" w:lineRule="auto"/>
      </w:pPr>
      <w:r>
        <w:separator/>
      </w:r>
    </w:p>
  </w:endnote>
  <w:endnote w:type="continuationSeparator" w:id="0">
    <w:p w:rsidR="00695FE1" w:rsidRDefault="00695FE1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AB28734" wp14:editId="7DF98F22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3200B1" w:rsidP="003B00EE">
          <w:pPr>
            <w:pStyle w:val="newsCoordinates"/>
          </w:pPr>
          <w:r w:rsidRPr="003200B1">
            <w:t>Kontakt: Kathy Robertson, Vzťahy s médiami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C25DCC6" wp14:editId="63937FC7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Default="003200B1" w:rsidP="003B00EE">
          <w:pPr>
            <w:pStyle w:val="newsCoordinates"/>
          </w:pPr>
          <w:r w:rsidRPr="003200B1">
            <w:t>Praça Europa 1, Cais do Sodré, 1249-289 Lisabon, Portugalsko</w:t>
          </w:r>
        </w:p>
        <w:p w:rsidR="0063677C" w:rsidRDefault="003200B1" w:rsidP="003200B1">
          <w:pPr>
            <w:pStyle w:val="newsCoordinates"/>
          </w:pPr>
          <w:r w:rsidRPr="003200B1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E550E6" w:rsidP="003200B1">
          <w:pPr>
            <w:pStyle w:val="newsReference"/>
            <w:jc w:val="right"/>
          </w:pPr>
          <w:r>
            <w:t>SK — č. 2/2014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E1" w:rsidRDefault="00695FE1" w:rsidP="009A28FB">
      <w:pPr>
        <w:spacing w:after="0" w:line="240" w:lineRule="auto"/>
      </w:pPr>
      <w:r>
        <w:separator/>
      </w:r>
    </w:p>
  </w:footnote>
  <w:footnote w:type="continuationSeparator" w:id="0">
    <w:p w:rsidR="00695FE1" w:rsidRDefault="00695FE1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9179E30" wp14:editId="2A1C6584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97"/>
    <w:rsid w:val="00014E8E"/>
    <w:rsid w:val="00025C96"/>
    <w:rsid w:val="00036DAA"/>
    <w:rsid w:val="00042EDA"/>
    <w:rsid w:val="000535B7"/>
    <w:rsid w:val="00067DD3"/>
    <w:rsid w:val="00075735"/>
    <w:rsid w:val="000C6200"/>
    <w:rsid w:val="000D25B6"/>
    <w:rsid w:val="00105BFC"/>
    <w:rsid w:val="00107C96"/>
    <w:rsid w:val="001574E2"/>
    <w:rsid w:val="0017713E"/>
    <w:rsid w:val="001800D0"/>
    <w:rsid w:val="001A3338"/>
    <w:rsid w:val="001C795A"/>
    <w:rsid w:val="001D5C26"/>
    <w:rsid w:val="001E39A7"/>
    <w:rsid w:val="001F70B4"/>
    <w:rsid w:val="00223753"/>
    <w:rsid w:val="002557B0"/>
    <w:rsid w:val="002646E4"/>
    <w:rsid w:val="0027252D"/>
    <w:rsid w:val="0028141E"/>
    <w:rsid w:val="002948E2"/>
    <w:rsid w:val="002A52CE"/>
    <w:rsid w:val="002A61F7"/>
    <w:rsid w:val="002B05CE"/>
    <w:rsid w:val="002B45AC"/>
    <w:rsid w:val="0030486D"/>
    <w:rsid w:val="00317B5A"/>
    <w:rsid w:val="003200B1"/>
    <w:rsid w:val="0033158E"/>
    <w:rsid w:val="00351881"/>
    <w:rsid w:val="0036121D"/>
    <w:rsid w:val="00387D02"/>
    <w:rsid w:val="003B41B1"/>
    <w:rsid w:val="003C0395"/>
    <w:rsid w:val="003D0487"/>
    <w:rsid w:val="004137B0"/>
    <w:rsid w:val="004221D3"/>
    <w:rsid w:val="00437BAD"/>
    <w:rsid w:val="0044111C"/>
    <w:rsid w:val="00445080"/>
    <w:rsid w:val="0045468D"/>
    <w:rsid w:val="0046179A"/>
    <w:rsid w:val="00474AC8"/>
    <w:rsid w:val="004847FB"/>
    <w:rsid w:val="004C3028"/>
    <w:rsid w:val="004D6E0C"/>
    <w:rsid w:val="00500869"/>
    <w:rsid w:val="00520EF1"/>
    <w:rsid w:val="00541A97"/>
    <w:rsid w:val="00542CEE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568FE"/>
    <w:rsid w:val="00666A63"/>
    <w:rsid w:val="00670BC4"/>
    <w:rsid w:val="00677B5B"/>
    <w:rsid w:val="0069096E"/>
    <w:rsid w:val="00695FE1"/>
    <w:rsid w:val="006C70A0"/>
    <w:rsid w:val="007003A8"/>
    <w:rsid w:val="007053FF"/>
    <w:rsid w:val="00730132"/>
    <w:rsid w:val="00737455"/>
    <w:rsid w:val="00773814"/>
    <w:rsid w:val="00791F09"/>
    <w:rsid w:val="007920E3"/>
    <w:rsid w:val="007927D2"/>
    <w:rsid w:val="007B0E03"/>
    <w:rsid w:val="007B1CCD"/>
    <w:rsid w:val="007F0EAD"/>
    <w:rsid w:val="00813FB5"/>
    <w:rsid w:val="0081623D"/>
    <w:rsid w:val="00826CFF"/>
    <w:rsid w:val="00837F8F"/>
    <w:rsid w:val="00841E86"/>
    <w:rsid w:val="00860C28"/>
    <w:rsid w:val="00875018"/>
    <w:rsid w:val="00881730"/>
    <w:rsid w:val="008916F4"/>
    <w:rsid w:val="008B300D"/>
    <w:rsid w:val="008C1172"/>
    <w:rsid w:val="008D54B3"/>
    <w:rsid w:val="008F177B"/>
    <w:rsid w:val="008F399E"/>
    <w:rsid w:val="00902300"/>
    <w:rsid w:val="00930F8E"/>
    <w:rsid w:val="00944227"/>
    <w:rsid w:val="00955F0C"/>
    <w:rsid w:val="00974A27"/>
    <w:rsid w:val="009A28FB"/>
    <w:rsid w:val="009D6255"/>
    <w:rsid w:val="009E25FB"/>
    <w:rsid w:val="00A03329"/>
    <w:rsid w:val="00A0788A"/>
    <w:rsid w:val="00A27289"/>
    <w:rsid w:val="00A311EF"/>
    <w:rsid w:val="00A3254D"/>
    <w:rsid w:val="00A46056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87D4C"/>
    <w:rsid w:val="00B97BC5"/>
    <w:rsid w:val="00BB60CF"/>
    <w:rsid w:val="00BD730E"/>
    <w:rsid w:val="00BF1E3B"/>
    <w:rsid w:val="00C36BC1"/>
    <w:rsid w:val="00C426F8"/>
    <w:rsid w:val="00C628C4"/>
    <w:rsid w:val="00C63254"/>
    <w:rsid w:val="00C77697"/>
    <w:rsid w:val="00C874C0"/>
    <w:rsid w:val="00CA2FF5"/>
    <w:rsid w:val="00CB49DA"/>
    <w:rsid w:val="00CC4FDA"/>
    <w:rsid w:val="00CC6A8B"/>
    <w:rsid w:val="00CF1D2A"/>
    <w:rsid w:val="00D01335"/>
    <w:rsid w:val="00D03EC6"/>
    <w:rsid w:val="00D3312B"/>
    <w:rsid w:val="00D37865"/>
    <w:rsid w:val="00D57367"/>
    <w:rsid w:val="00D84AE3"/>
    <w:rsid w:val="00D92A34"/>
    <w:rsid w:val="00DC485E"/>
    <w:rsid w:val="00DF39B6"/>
    <w:rsid w:val="00E21156"/>
    <w:rsid w:val="00E233F5"/>
    <w:rsid w:val="00E550E6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249CD"/>
    <w:rsid w:val="00F414EF"/>
    <w:rsid w:val="00F47542"/>
    <w:rsid w:val="00F82627"/>
    <w:rsid w:val="00FB351B"/>
    <w:rsid w:val="00FC0187"/>
    <w:rsid w:val="00FE3721"/>
    <w:rsid w:val="00FE4789"/>
    <w:rsid w:val="00FF1720"/>
    <w:rsid w:val="00FF1CAD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3200B1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3200B1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3200B1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3200B1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3200B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3200B1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3200B1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3200B1"/>
    <w:rPr>
      <w:rFonts w:ascii="Arial" w:hAnsi="Arial"/>
      <w:color w:val="000000" w:themeColor="text1"/>
      <w:sz w:val="20"/>
      <w:lang w:val="sk-SK"/>
    </w:rPr>
  </w:style>
  <w:style w:type="character" w:customStyle="1" w:styleId="newsNotesChar">
    <w:name w:val="newsNotes Char"/>
    <w:basedOn w:val="newsContentChar"/>
    <w:link w:val="newsNotes"/>
    <w:rsid w:val="003200B1"/>
    <w:rPr>
      <w:rFonts w:ascii="Arial" w:hAnsi="Arial"/>
      <w:color w:val="000000" w:themeColor="text1"/>
      <w:sz w:val="17"/>
      <w:lang w:val="sk-SK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k-SK"/>
    </w:rPr>
  </w:style>
  <w:style w:type="character" w:customStyle="1" w:styleId="Bullettoseparatelanguage1">
    <w:name w:val="Bullet to separate language 1"/>
    <w:rsid w:val="00E550E6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E550E6"/>
    <w:pPr>
      <w:spacing w:after="227" w:line="260" w:lineRule="exact"/>
    </w:pPr>
    <w:rPr>
      <w:rFonts w:ascii="Arial" w:eastAsia="Times New Roman" w:hAnsi="Arial" w:cs="Times New Roman"/>
      <w:snapToGrid w:val="0"/>
      <w:sz w:val="20"/>
      <w:szCs w:val="20"/>
      <w:lang w:val="en-GB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677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B5B"/>
    <w:rPr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B5B"/>
    <w:rPr>
      <w:b/>
      <w:bCs/>
      <w:sz w:val="20"/>
      <w:szCs w:val="2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3200B1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3200B1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3200B1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3200B1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3200B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3200B1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3200B1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3200B1"/>
    <w:rPr>
      <w:rFonts w:ascii="Arial" w:hAnsi="Arial"/>
      <w:color w:val="000000" w:themeColor="text1"/>
      <w:sz w:val="20"/>
      <w:lang w:val="sk-SK"/>
    </w:rPr>
  </w:style>
  <w:style w:type="character" w:customStyle="1" w:styleId="newsNotesChar">
    <w:name w:val="newsNotes Char"/>
    <w:basedOn w:val="newsContentChar"/>
    <w:link w:val="newsNotes"/>
    <w:rsid w:val="003200B1"/>
    <w:rPr>
      <w:rFonts w:ascii="Arial" w:hAnsi="Arial"/>
      <w:color w:val="000000" w:themeColor="text1"/>
      <w:sz w:val="17"/>
      <w:lang w:val="sk-SK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k-SK"/>
    </w:rPr>
  </w:style>
  <w:style w:type="character" w:customStyle="1" w:styleId="Bullettoseparatelanguage1">
    <w:name w:val="Bullet to separate language 1"/>
    <w:rsid w:val="00E550E6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E550E6"/>
    <w:pPr>
      <w:spacing w:after="227" w:line="260" w:lineRule="exact"/>
    </w:pPr>
    <w:rPr>
      <w:rFonts w:ascii="Arial" w:eastAsia="Times New Roman" w:hAnsi="Arial" w:cs="Times New Roman"/>
      <w:snapToGrid w:val="0"/>
      <w:sz w:val="20"/>
      <w:szCs w:val="20"/>
      <w:lang w:val="en-GB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677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B5B"/>
    <w:rPr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B5B"/>
    <w:rPr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EB51-FFAE-4E7B-A689-2BC04153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news-release-SK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News release SK</vt:lpstr>
      <vt:lpstr>News release SK</vt:lpstr>
    </vt:vector>
  </TitlesOfParts>
  <Manager>EMCDDA</Manager>
  <Company>EMCDDA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SK</dc:title>
  <dc:subject>News release SK</dc:subject>
  <dc:creator>Kathryn Robertson</dc:creator>
  <cp:lastModifiedBy>Kathryn Robertson</cp:lastModifiedBy>
  <cp:revision>2</cp:revision>
  <cp:lastPrinted>2014-04-23T10:53:00Z</cp:lastPrinted>
  <dcterms:created xsi:type="dcterms:W3CDTF">2014-04-23T11:00:00Z</dcterms:created>
  <dcterms:modified xsi:type="dcterms:W3CDTF">2014-04-23T11:00:00Z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SK</vt:lpwstr>
  </property>
</Properties>
</file>