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950CF2" w:rsidTr="001E39A7">
        <w:trPr>
          <w:trHeight w:val="1695"/>
        </w:trPr>
        <w:tc>
          <w:tcPr>
            <w:tcW w:w="2331" w:type="pct"/>
          </w:tcPr>
          <w:p w:rsidR="00EE23CC" w:rsidRPr="00950CF2" w:rsidRDefault="00EE23CC" w:rsidP="001E39A7">
            <w:r w:rsidRPr="00950CF2">
              <w:rPr>
                <w:noProof/>
                <w:lang w:val="en-GB" w:eastAsia="en-GB"/>
              </w:rPr>
              <w:drawing>
                <wp:inline distT="0" distB="0" distL="0" distR="0">
                  <wp:extent cx="2471621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62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950CF2" w:rsidRDefault="00EE23CC" w:rsidP="001E39A7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950CF2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950CF2" w:rsidRDefault="001F70B4" w:rsidP="001F70B4">
            <w:r w:rsidRPr="00950CF2">
              <w:rPr>
                <w:noProof/>
                <w:lang w:val="en-GB" w:eastAsia="en-GB"/>
              </w:rPr>
              <w:drawing>
                <wp:inline distT="0" distB="0" distL="0" distR="0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5D66" w:rsidRPr="00281E06" w:rsidRDefault="00B55D66" w:rsidP="00B55D66">
      <w:pPr>
        <w:spacing w:before="480" w:after="120" w:line="240" w:lineRule="auto"/>
        <w:rPr>
          <w:rFonts w:ascii="Arial" w:hAnsi="Arial" w:cs="Arial"/>
          <w:sz w:val="20"/>
          <w:szCs w:val="20"/>
        </w:rPr>
      </w:pPr>
      <w:r w:rsidRPr="00281E06">
        <w:rPr>
          <w:rFonts w:ascii="Arial" w:hAnsi="Arial" w:cs="Arial"/>
          <w:sz w:val="20"/>
          <w:szCs w:val="20"/>
        </w:rPr>
        <w:t>EUROOPA UIMASTIPRO</w:t>
      </w:r>
      <w:r w:rsidR="009209C6" w:rsidRPr="00281E06">
        <w:rPr>
          <w:rFonts w:ascii="Arial" w:hAnsi="Arial" w:cs="Arial"/>
          <w:sz w:val="20"/>
          <w:szCs w:val="20"/>
        </w:rPr>
        <w:t>BLEEMIDE ARUANNE 2014 — UIMASTITE</w:t>
      </w:r>
      <w:r w:rsidRPr="00281E06">
        <w:rPr>
          <w:rFonts w:ascii="Arial" w:hAnsi="Arial" w:cs="Arial"/>
          <w:sz w:val="20"/>
          <w:szCs w:val="20"/>
        </w:rPr>
        <w:t xml:space="preserve"> TULEVIKUSUUNDUMUSED </w:t>
      </w:r>
    </w:p>
    <w:p w:rsidR="00B55D66" w:rsidRPr="00950CF2" w:rsidRDefault="00B55D66" w:rsidP="00B55D66">
      <w:pPr>
        <w:spacing w:after="300" w:line="300" w:lineRule="exact"/>
        <w:jc w:val="both"/>
        <w:rPr>
          <w:rFonts w:ascii="Arial" w:eastAsia="Calibri" w:hAnsi="Arial" w:cs="Times New Roman"/>
          <w:b/>
          <w:szCs w:val="24"/>
        </w:rPr>
      </w:pPr>
      <w:r w:rsidRPr="003B68C4">
        <w:rPr>
          <w:rFonts w:ascii="Arial" w:eastAsia="Calibri" w:hAnsi="Arial" w:cs="Times New Roman"/>
          <w:b/>
          <w:szCs w:val="24"/>
        </w:rPr>
        <w:t>E</w:t>
      </w:r>
      <w:r w:rsidR="000E50B2" w:rsidRPr="003B68C4">
        <w:rPr>
          <w:rFonts w:ascii="Arial" w:eastAsia="Calibri" w:hAnsi="Arial" w:cs="Times New Roman"/>
          <w:b/>
          <w:szCs w:val="24"/>
        </w:rPr>
        <w:t>L narkoseire keskus</w:t>
      </w:r>
      <w:r w:rsidR="000E50B2">
        <w:rPr>
          <w:rFonts w:ascii="Arial" w:eastAsia="Calibri" w:hAnsi="Arial" w:cs="Times New Roman"/>
          <w:b/>
          <w:szCs w:val="24"/>
        </w:rPr>
        <w:t xml:space="preserve"> </w:t>
      </w:r>
      <w:r w:rsidR="009209C6" w:rsidRPr="00950CF2">
        <w:rPr>
          <w:rFonts w:ascii="Arial" w:eastAsia="Calibri" w:hAnsi="Arial" w:cs="Times New Roman"/>
          <w:b/>
          <w:szCs w:val="24"/>
        </w:rPr>
        <w:t>keskendub</w:t>
      </w:r>
      <w:r w:rsidRPr="00950CF2">
        <w:rPr>
          <w:rFonts w:ascii="Arial" w:eastAsia="Calibri" w:hAnsi="Arial" w:cs="Times New Roman"/>
          <w:b/>
          <w:szCs w:val="24"/>
        </w:rPr>
        <w:t xml:space="preserve"> uue</w:t>
      </w:r>
      <w:r w:rsidR="009209C6" w:rsidRPr="00950CF2">
        <w:rPr>
          <w:rFonts w:ascii="Arial" w:eastAsia="Calibri" w:hAnsi="Arial" w:cs="Times New Roman"/>
          <w:b/>
          <w:szCs w:val="24"/>
        </w:rPr>
        <w:t>s</w:t>
      </w:r>
      <w:r w:rsidRPr="00950CF2">
        <w:rPr>
          <w:rFonts w:ascii="Arial" w:eastAsia="Calibri" w:hAnsi="Arial" w:cs="Times New Roman"/>
          <w:b/>
          <w:szCs w:val="24"/>
        </w:rPr>
        <w:t xml:space="preserve"> veebipõhise</w:t>
      </w:r>
      <w:r w:rsidR="009209C6" w:rsidRPr="00950CF2">
        <w:rPr>
          <w:rFonts w:ascii="Arial" w:eastAsia="Calibri" w:hAnsi="Arial" w:cs="Times New Roman"/>
          <w:b/>
          <w:szCs w:val="24"/>
        </w:rPr>
        <w:t>s</w:t>
      </w:r>
      <w:r w:rsidRPr="00950CF2">
        <w:rPr>
          <w:rFonts w:ascii="Arial" w:eastAsia="Calibri" w:hAnsi="Arial" w:cs="Times New Roman"/>
          <w:b/>
          <w:szCs w:val="24"/>
        </w:rPr>
        <w:t xml:space="preserve"> analüüsi</w:t>
      </w:r>
      <w:r w:rsidR="009209C6" w:rsidRPr="00950CF2">
        <w:rPr>
          <w:rFonts w:ascii="Arial" w:eastAsia="Calibri" w:hAnsi="Arial" w:cs="Times New Roman"/>
          <w:b/>
          <w:szCs w:val="24"/>
        </w:rPr>
        <w:t>s</w:t>
      </w:r>
      <w:r w:rsidRPr="00950CF2">
        <w:rPr>
          <w:rFonts w:ascii="Arial" w:eastAsia="Calibri" w:hAnsi="Arial" w:cs="Times New Roman"/>
          <w:b/>
          <w:szCs w:val="24"/>
        </w:rPr>
        <w:t xml:space="preserve"> kuu</w:t>
      </w:r>
      <w:r w:rsidR="009209C6" w:rsidRPr="00950CF2">
        <w:rPr>
          <w:rFonts w:ascii="Arial" w:eastAsia="Calibri" w:hAnsi="Arial" w:cs="Times New Roman"/>
          <w:b/>
          <w:szCs w:val="24"/>
        </w:rPr>
        <w:t>ele</w:t>
      </w:r>
      <w:r w:rsidRPr="00950CF2">
        <w:rPr>
          <w:rFonts w:ascii="Arial" w:eastAsia="Calibri" w:hAnsi="Arial" w:cs="Times New Roman"/>
          <w:b/>
          <w:szCs w:val="24"/>
        </w:rPr>
        <w:t xml:space="preserve"> teema</w:t>
      </w:r>
      <w:r w:rsidR="009209C6" w:rsidRPr="00950CF2">
        <w:rPr>
          <w:rFonts w:ascii="Arial" w:eastAsia="Calibri" w:hAnsi="Arial" w:cs="Times New Roman"/>
          <w:b/>
          <w:szCs w:val="24"/>
        </w:rPr>
        <w:t>le</w:t>
      </w:r>
      <w:r w:rsidRPr="00950CF2">
        <w:rPr>
          <w:rFonts w:ascii="Arial" w:eastAsia="Calibri" w:hAnsi="Arial" w:cs="Times New Roman"/>
          <w:b/>
          <w:szCs w:val="24"/>
        </w:rPr>
        <w:t xml:space="preserve"> </w:t>
      </w:r>
    </w:p>
    <w:p w:rsidR="00B55D66" w:rsidRPr="00950CF2" w:rsidRDefault="00B55D66" w:rsidP="00B55D66">
      <w:pPr>
        <w:spacing w:after="0" w:line="260" w:lineRule="exact"/>
        <w:rPr>
          <w:rFonts w:ascii="Arial" w:eastAsia="Calibri" w:hAnsi="Arial" w:cs="Times New Roman"/>
          <w:sz w:val="20"/>
          <w:szCs w:val="24"/>
        </w:rPr>
      </w:pPr>
      <w:r w:rsidRPr="00950CF2">
        <w:rPr>
          <w:rFonts w:ascii="Arial" w:eastAsia="Calibri" w:hAnsi="Arial" w:cs="Times New Roman"/>
          <w:sz w:val="20"/>
          <w:szCs w:val="24"/>
        </w:rPr>
        <w:t xml:space="preserve">(27.5.2014, LISSABON, </w:t>
      </w:r>
      <w:r w:rsidRPr="00281E06">
        <w:rPr>
          <w:rFonts w:ascii="Arial" w:eastAsia="Calibri" w:hAnsi="Arial" w:cs="Times New Roman"/>
          <w:b/>
          <w:color w:val="FF0000"/>
          <w:sz w:val="20"/>
          <w:szCs w:val="24"/>
        </w:rPr>
        <w:t xml:space="preserve">AVALDAMISKEELD kuni 10.00 </w:t>
      </w:r>
      <w:proofErr w:type="spellStart"/>
      <w:r w:rsidRPr="00281E06">
        <w:rPr>
          <w:rFonts w:ascii="Arial" w:eastAsia="Calibri" w:hAnsi="Arial" w:cs="Times New Roman"/>
          <w:b/>
          <w:color w:val="FF0000"/>
          <w:sz w:val="20"/>
          <w:szCs w:val="24"/>
        </w:rPr>
        <w:t>Lääne-Euroopa/Lissaboni</w:t>
      </w:r>
      <w:proofErr w:type="spellEnd"/>
      <w:r w:rsidRPr="00281E06">
        <w:rPr>
          <w:rFonts w:ascii="Arial" w:eastAsia="Calibri" w:hAnsi="Arial" w:cs="Times New Roman"/>
          <w:b/>
          <w:color w:val="FF0000"/>
          <w:sz w:val="20"/>
          <w:szCs w:val="24"/>
        </w:rPr>
        <w:t xml:space="preserve"> aja järgi</w:t>
      </w:r>
      <w:r w:rsidRPr="00950CF2">
        <w:rPr>
          <w:rFonts w:ascii="Arial" w:eastAsia="Calibri" w:hAnsi="Arial" w:cs="Times New Roman"/>
          <w:sz w:val="20"/>
          <w:szCs w:val="24"/>
        </w:rPr>
        <w:t>)</w:t>
      </w:r>
      <w:r w:rsidR="003B68C4">
        <w:rPr>
          <w:rFonts w:ascii="Arial" w:eastAsia="Calibri" w:hAnsi="Arial" w:cs="Times New Roman"/>
          <w:sz w:val="20"/>
          <w:szCs w:val="24"/>
        </w:rPr>
        <w:t xml:space="preserve">  </w:t>
      </w:r>
      <w:r w:rsidRPr="00950CF2">
        <w:rPr>
          <w:rFonts w:ascii="Arial" w:eastAsia="Calibri" w:hAnsi="Arial" w:cs="Times New Roman"/>
          <w:b/>
          <w:sz w:val="20"/>
          <w:szCs w:val="24"/>
        </w:rPr>
        <w:t xml:space="preserve">Euroopa Narkootikumide ja Narkomaania Seirekeskus (EMCDDA) </w:t>
      </w:r>
      <w:r w:rsidRPr="00950CF2">
        <w:rPr>
          <w:rFonts w:ascii="Arial" w:eastAsia="Calibri" w:hAnsi="Arial" w:cs="Times New Roman"/>
          <w:sz w:val="20"/>
          <w:szCs w:val="24"/>
        </w:rPr>
        <w:t xml:space="preserve">avaldab täna koos väljaandega </w:t>
      </w:r>
      <w:r w:rsidRPr="00950CF2">
        <w:rPr>
          <w:rFonts w:ascii="Arial" w:eastAsia="Calibri" w:hAnsi="Arial" w:cs="Times New Roman"/>
          <w:b/>
          <w:i/>
          <w:sz w:val="20"/>
          <w:szCs w:val="24"/>
        </w:rPr>
        <w:t xml:space="preserve">Euroopa uimastiprobleemide aruanne 2014: </w:t>
      </w:r>
      <w:r w:rsidR="000E50B2">
        <w:rPr>
          <w:rFonts w:ascii="Arial" w:eastAsia="Calibri" w:hAnsi="Arial" w:cs="Times New Roman"/>
          <w:b/>
          <w:i/>
          <w:sz w:val="20"/>
          <w:szCs w:val="24"/>
        </w:rPr>
        <w:t>S</w:t>
      </w:r>
      <w:r w:rsidRPr="00950CF2">
        <w:rPr>
          <w:rFonts w:ascii="Arial" w:eastAsia="Calibri" w:hAnsi="Arial" w:cs="Times New Roman"/>
          <w:b/>
          <w:i/>
          <w:sz w:val="20"/>
          <w:szCs w:val="24"/>
        </w:rPr>
        <w:t>uundumused ja arengud</w:t>
      </w:r>
      <w:r w:rsidRPr="00950CF2">
        <w:rPr>
          <w:rFonts w:ascii="Arial" w:eastAsia="Calibri" w:hAnsi="Arial" w:cs="Times New Roman"/>
          <w:b/>
          <w:sz w:val="20"/>
          <w:szCs w:val="24"/>
        </w:rPr>
        <w:t xml:space="preserve"> </w:t>
      </w:r>
      <w:r w:rsidRPr="00950CF2">
        <w:rPr>
          <w:rFonts w:ascii="Arial" w:eastAsia="Calibri" w:hAnsi="Arial" w:cs="Times New Roman"/>
          <w:sz w:val="20"/>
          <w:szCs w:val="24"/>
        </w:rPr>
        <w:t xml:space="preserve">kuus uut väljaannet </w:t>
      </w:r>
      <w:r w:rsidRPr="00950CF2">
        <w:rPr>
          <w:rFonts w:ascii="Arial" w:eastAsia="Calibri" w:hAnsi="Arial" w:cs="Times New Roman"/>
          <w:b/>
          <w:i/>
          <w:sz w:val="20"/>
          <w:szCs w:val="24"/>
        </w:rPr>
        <w:t>Uimastite tulevikusuundumused</w:t>
      </w:r>
      <w:r w:rsidRPr="00950CF2">
        <w:rPr>
          <w:rFonts w:ascii="Arial" w:eastAsia="Calibri" w:hAnsi="Arial" w:cs="Times New Roman"/>
          <w:b/>
          <w:sz w:val="20"/>
          <w:szCs w:val="24"/>
        </w:rPr>
        <w:t xml:space="preserve"> </w:t>
      </w:r>
      <w:r w:rsidRPr="00950CF2">
        <w:rPr>
          <w:rFonts w:ascii="Arial" w:eastAsia="Calibri" w:hAnsi="Arial" w:cs="Times New Roman"/>
          <w:sz w:val="20"/>
          <w:szCs w:val="24"/>
        </w:rPr>
        <w:t>(POD</w:t>
      </w:r>
      <w:r w:rsidR="009209C6" w:rsidRPr="00950CF2">
        <w:rPr>
          <w:rFonts w:ascii="Arial" w:eastAsia="Calibri" w:hAnsi="Arial" w:cs="Times New Roman"/>
          <w:sz w:val="20"/>
          <w:szCs w:val="24"/>
        </w:rPr>
        <w:t>-seeria</w:t>
      </w:r>
      <w:r w:rsidRPr="00950CF2">
        <w:rPr>
          <w:rFonts w:ascii="Arial" w:eastAsia="Calibri" w:hAnsi="Arial" w:cs="Times New Roman"/>
          <w:sz w:val="20"/>
          <w:szCs w:val="24"/>
        </w:rPr>
        <w:t xml:space="preserve">). Selles uusimas veebipõhises interaktiivses analüüside kogumikus </w:t>
      </w:r>
      <w:r w:rsidR="009209C6" w:rsidRPr="00950CF2">
        <w:rPr>
          <w:rFonts w:ascii="Arial" w:eastAsia="Calibri" w:hAnsi="Arial" w:cs="Times New Roman"/>
          <w:sz w:val="20"/>
          <w:szCs w:val="24"/>
        </w:rPr>
        <w:t>antakse</w:t>
      </w:r>
      <w:r w:rsidRPr="00950CF2">
        <w:rPr>
          <w:rFonts w:ascii="Arial" w:eastAsia="Calibri" w:hAnsi="Arial" w:cs="Times New Roman"/>
          <w:sz w:val="20"/>
          <w:szCs w:val="24"/>
        </w:rPr>
        <w:t xml:space="preserve"> Euroopa uimastiolukorra põhiaspektide hetkeülevaade. Uimastite tulevikusuund</w:t>
      </w:r>
      <w:r w:rsidR="00950CF2">
        <w:rPr>
          <w:rFonts w:ascii="Arial" w:eastAsia="Calibri" w:hAnsi="Arial" w:cs="Times New Roman"/>
          <w:sz w:val="20"/>
          <w:szCs w:val="24"/>
        </w:rPr>
        <w:t>u</w:t>
      </w:r>
      <w:r w:rsidRPr="00950CF2">
        <w:rPr>
          <w:rFonts w:ascii="Arial" w:eastAsia="Calibri" w:hAnsi="Arial" w:cs="Times New Roman"/>
          <w:sz w:val="20"/>
          <w:szCs w:val="24"/>
        </w:rPr>
        <w:t xml:space="preserve">muste uuringus käsitletakse stimulantide tarvitamisega seoses esilekerkivaid probleeme, uusi arengusuundi Euroopa kanepiturul ning </w:t>
      </w:r>
      <w:r w:rsidR="009209C6" w:rsidRPr="00950CF2">
        <w:rPr>
          <w:rFonts w:ascii="Arial" w:eastAsia="Calibri" w:hAnsi="Arial" w:cs="Times New Roman"/>
          <w:sz w:val="20"/>
          <w:szCs w:val="24"/>
        </w:rPr>
        <w:t>i</w:t>
      </w:r>
      <w:r w:rsidRPr="00950CF2">
        <w:rPr>
          <w:rFonts w:ascii="Arial" w:eastAsia="Calibri" w:hAnsi="Arial" w:cs="Times New Roman"/>
          <w:sz w:val="20"/>
          <w:szCs w:val="24"/>
        </w:rPr>
        <w:t>nternetipõhise ravi eeliseid ja reovee analüüsi.</w:t>
      </w:r>
    </w:p>
    <w:p w:rsidR="00B55D66" w:rsidRPr="00950CF2" w:rsidRDefault="00B55D66" w:rsidP="00B55D66">
      <w:pPr>
        <w:spacing w:after="0" w:line="260" w:lineRule="exact"/>
        <w:rPr>
          <w:rFonts w:ascii="Arial" w:eastAsia="Calibri" w:hAnsi="Arial" w:cs="Arial"/>
          <w:sz w:val="20"/>
          <w:szCs w:val="20"/>
        </w:rPr>
      </w:pPr>
    </w:p>
    <w:p w:rsidR="00B55D66" w:rsidRPr="00950CF2" w:rsidRDefault="00B55D66" w:rsidP="00B55D66">
      <w:pPr>
        <w:spacing w:after="0" w:line="260" w:lineRule="exact"/>
        <w:rPr>
          <w:rFonts w:ascii="Arial" w:eastAsia="Calibri" w:hAnsi="Arial" w:cs="Times New Roman"/>
          <w:sz w:val="20"/>
          <w:szCs w:val="24"/>
        </w:rPr>
      </w:pPr>
      <w:r w:rsidRPr="00950CF2">
        <w:rPr>
          <w:rFonts w:ascii="Arial" w:eastAsia="Calibri" w:hAnsi="Arial" w:cs="Times New Roman"/>
          <w:b/>
          <w:sz w:val="20"/>
          <w:szCs w:val="24"/>
        </w:rPr>
        <w:t xml:space="preserve">Sünteetilised katinoonid: murettekitavad kohalikud ja </w:t>
      </w:r>
      <w:r w:rsidR="009209C6" w:rsidRPr="00950CF2">
        <w:rPr>
          <w:rFonts w:ascii="Arial" w:eastAsia="Calibri" w:hAnsi="Arial" w:cs="Times New Roman"/>
          <w:b/>
          <w:sz w:val="20"/>
          <w:szCs w:val="24"/>
        </w:rPr>
        <w:t>üle</w:t>
      </w:r>
      <w:r w:rsidRPr="00950CF2">
        <w:rPr>
          <w:rFonts w:ascii="Arial" w:eastAsia="Calibri" w:hAnsi="Arial" w:cs="Times New Roman"/>
          <w:b/>
          <w:sz w:val="20"/>
          <w:szCs w:val="24"/>
        </w:rPr>
        <w:t>riiklikud süstimispuhangud</w:t>
      </w:r>
    </w:p>
    <w:p w:rsidR="00B55D66" w:rsidRPr="00950CF2" w:rsidRDefault="00B55D66" w:rsidP="00B55D66">
      <w:pPr>
        <w:spacing w:after="0" w:line="260" w:lineRule="exact"/>
        <w:rPr>
          <w:rFonts w:ascii="Arial" w:eastAsia="Calibri" w:hAnsi="Arial" w:cs="Arial"/>
          <w:sz w:val="20"/>
          <w:szCs w:val="20"/>
        </w:rPr>
      </w:pPr>
      <w:r w:rsidRPr="00950CF2">
        <w:rPr>
          <w:rFonts w:ascii="Arial" w:eastAsia="Calibri" w:hAnsi="Arial" w:cs="Arial"/>
          <w:sz w:val="20"/>
          <w:szCs w:val="20"/>
        </w:rPr>
        <w:t xml:space="preserve"> </w:t>
      </w:r>
    </w:p>
    <w:p w:rsidR="00B55D66" w:rsidRPr="00950CF2" w:rsidRDefault="009209C6" w:rsidP="00B55D66">
      <w:pPr>
        <w:spacing w:after="260" w:line="260" w:lineRule="exact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sz w:val="20"/>
          <w:szCs w:val="24"/>
        </w:rPr>
        <w:t xml:space="preserve">Aastatel 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2005–2013 tuvastati </w:t>
      </w:r>
      <w:r w:rsidR="00B55D66" w:rsidRPr="00950CF2">
        <w:rPr>
          <w:rFonts w:ascii="Arial" w:eastAsia="Calibri" w:hAnsi="Arial" w:cs="Times New Roman"/>
          <w:b/>
          <w:sz w:val="20"/>
          <w:szCs w:val="24"/>
        </w:rPr>
        <w:t>ELi varajase hoiatamise süsteemi (EU–EWS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) </w:t>
      </w:r>
      <w:r w:rsidRPr="00950CF2">
        <w:rPr>
          <w:rFonts w:ascii="Arial" w:eastAsia="Calibri" w:hAnsi="Arial" w:cs="Times New Roman"/>
          <w:sz w:val="20"/>
          <w:szCs w:val="24"/>
        </w:rPr>
        <w:t xml:space="preserve">abil 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üle 50 sünteetilise katinooni derivaadi (stimulandi). </w:t>
      </w:r>
      <w:r w:rsidRPr="00950CF2">
        <w:rPr>
          <w:rFonts w:ascii="Arial" w:eastAsia="Calibri" w:hAnsi="Arial" w:cs="Times New Roman"/>
          <w:sz w:val="20"/>
          <w:szCs w:val="24"/>
        </w:rPr>
        <w:t>Muu hulgas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tuvastati järgmised stimulandid: mefedroon (ELis </w:t>
      </w:r>
      <w:r w:rsidRPr="00950CF2">
        <w:rPr>
          <w:rFonts w:ascii="Arial" w:eastAsia="Calibri" w:hAnsi="Arial" w:cs="Times New Roman"/>
          <w:sz w:val="20"/>
          <w:szCs w:val="24"/>
        </w:rPr>
        <w:t>kehtestati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kontrollimeetmeid 2010. aastal), MDPV (riskihindamine 2014. aasta aprillis) ja pentedroon. Sünteetilisi katinoone võib pulbri</w:t>
      </w:r>
      <w:r w:rsidRPr="00950CF2">
        <w:rPr>
          <w:rFonts w:ascii="Arial" w:eastAsia="Calibri" w:hAnsi="Arial" w:cs="Times New Roman"/>
          <w:sz w:val="20"/>
          <w:szCs w:val="24"/>
        </w:rPr>
        <w:t>na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ninna tõmmata või tablettidena alla neelata, paraku täheldab </w:t>
      </w:r>
      <w:r w:rsidR="00B55D66" w:rsidRPr="00950CF2">
        <w:rPr>
          <w:rFonts w:ascii="Arial" w:eastAsia="Calibri" w:hAnsi="Arial" w:cs="Times New Roman"/>
          <w:b/>
          <w:sz w:val="20"/>
          <w:szCs w:val="24"/>
        </w:rPr>
        <w:t>EMCDDA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tänapäeval ka </w:t>
      </w:r>
      <w:r w:rsidRPr="00950CF2">
        <w:rPr>
          <w:rFonts w:ascii="Arial" w:eastAsia="Calibri" w:hAnsi="Arial" w:cs="Times New Roman"/>
          <w:sz w:val="20"/>
          <w:szCs w:val="24"/>
        </w:rPr>
        <w:t>nende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ainete </w:t>
      </w:r>
      <w:r w:rsidRPr="00950CF2">
        <w:rPr>
          <w:rFonts w:ascii="Arial" w:eastAsia="Calibri" w:hAnsi="Arial" w:cs="Times New Roman"/>
          <w:sz w:val="20"/>
          <w:szCs w:val="24"/>
        </w:rPr>
        <w:t xml:space="preserve">murettekitavaid 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süstimispuhanguid. </w:t>
      </w:r>
    </w:p>
    <w:p w:rsidR="00B55D66" w:rsidRPr="00950CF2" w:rsidRDefault="00B55D66" w:rsidP="00B55D66">
      <w:pPr>
        <w:spacing w:after="260" w:line="260" w:lineRule="exact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sz w:val="20"/>
          <w:szCs w:val="24"/>
        </w:rPr>
        <w:t xml:space="preserve">Kuigi katinoonide süstimine ei ole Euroopas laialt levinud, on see mõnes riigis (nt </w:t>
      </w:r>
      <w:r w:rsidRPr="00950CF2">
        <w:rPr>
          <w:rFonts w:ascii="Arial" w:eastAsia="Calibri" w:hAnsi="Arial" w:cs="Times New Roman"/>
          <w:b/>
          <w:sz w:val="20"/>
          <w:szCs w:val="24"/>
        </w:rPr>
        <w:t>Tšehhi Vabarii</w:t>
      </w:r>
      <w:r w:rsidR="009209C6" w:rsidRPr="00950CF2">
        <w:rPr>
          <w:rFonts w:ascii="Arial" w:eastAsia="Calibri" w:hAnsi="Arial" w:cs="Times New Roman"/>
          <w:b/>
          <w:sz w:val="20"/>
          <w:szCs w:val="24"/>
        </w:rPr>
        <w:t>k</w:t>
      </w:r>
      <w:r w:rsidRPr="00950CF2">
        <w:rPr>
          <w:rFonts w:ascii="Arial" w:eastAsia="Calibri" w:hAnsi="Arial" w:cs="Times New Roman"/>
          <w:sz w:val="20"/>
          <w:szCs w:val="24"/>
        </w:rPr>
        <w:t xml:space="preserve">, </w:t>
      </w:r>
      <w:r w:rsidRPr="00950CF2">
        <w:rPr>
          <w:rFonts w:ascii="Arial" w:eastAsia="Calibri" w:hAnsi="Arial" w:cs="Times New Roman"/>
          <w:b/>
          <w:sz w:val="20"/>
          <w:szCs w:val="24"/>
        </w:rPr>
        <w:t>Saksamaa</w:t>
      </w:r>
      <w:r w:rsidRPr="00950CF2">
        <w:rPr>
          <w:rFonts w:ascii="Arial" w:eastAsia="Calibri" w:hAnsi="Arial" w:cs="Times New Roman"/>
          <w:sz w:val="20"/>
          <w:szCs w:val="24"/>
        </w:rPr>
        <w:t xml:space="preserve">, </w:t>
      </w:r>
      <w:r w:rsidRPr="00950CF2">
        <w:rPr>
          <w:rFonts w:ascii="Arial" w:eastAsia="Calibri" w:hAnsi="Arial" w:cs="Times New Roman"/>
          <w:b/>
          <w:sz w:val="20"/>
          <w:szCs w:val="24"/>
        </w:rPr>
        <w:t>Iirimaa</w:t>
      </w:r>
      <w:r w:rsidRPr="00950CF2">
        <w:rPr>
          <w:rFonts w:ascii="Arial" w:eastAsia="Calibri" w:hAnsi="Arial" w:cs="Times New Roman"/>
          <w:sz w:val="20"/>
          <w:szCs w:val="24"/>
        </w:rPr>
        <w:t xml:space="preserve">, </w:t>
      </w:r>
      <w:r w:rsidRPr="00950CF2">
        <w:rPr>
          <w:rFonts w:ascii="Arial" w:eastAsia="Calibri" w:hAnsi="Arial" w:cs="Times New Roman"/>
          <w:b/>
          <w:sz w:val="20"/>
          <w:szCs w:val="24"/>
        </w:rPr>
        <w:t>Hispaania</w:t>
      </w:r>
      <w:r w:rsidRPr="00950CF2">
        <w:rPr>
          <w:rFonts w:ascii="Arial" w:eastAsia="Calibri" w:hAnsi="Arial" w:cs="Times New Roman"/>
          <w:sz w:val="20"/>
          <w:szCs w:val="24"/>
        </w:rPr>
        <w:t>,</w:t>
      </w:r>
      <w:r w:rsidRPr="00950CF2">
        <w:rPr>
          <w:rFonts w:ascii="Arial" w:eastAsia="Calibri" w:hAnsi="Arial" w:cs="Times New Roman"/>
          <w:b/>
          <w:sz w:val="20"/>
          <w:szCs w:val="24"/>
        </w:rPr>
        <w:t xml:space="preserve"> Austria</w:t>
      </w:r>
      <w:r w:rsidRPr="00950CF2">
        <w:rPr>
          <w:rFonts w:ascii="Arial" w:eastAsia="Calibri" w:hAnsi="Arial" w:cs="Times New Roman"/>
          <w:sz w:val="20"/>
          <w:szCs w:val="24"/>
        </w:rPr>
        <w:t xml:space="preserve">, </w:t>
      </w:r>
      <w:r w:rsidRPr="00950CF2">
        <w:rPr>
          <w:rFonts w:ascii="Arial" w:eastAsia="Calibri" w:hAnsi="Arial" w:cs="Times New Roman"/>
          <w:b/>
          <w:sz w:val="20"/>
          <w:szCs w:val="24"/>
        </w:rPr>
        <w:t>Poola, Soome, Rootsi</w:t>
      </w:r>
      <w:r w:rsidRPr="00950CF2">
        <w:rPr>
          <w:rFonts w:ascii="Arial" w:eastAsia="Calibri" w:hAnsi="Arial" w:cs="Times New Roman"/>
          <w:sz w:val="20"/>
          <w:szCs w:val="24"/>
        </w:rPr>
        <w:t xml:space="preserve"> ja </w:t>
      </w:r>
      <w:r w:rsidRPr="00950CF2">
        <w:rPr>
          <w:rFonts w:ascii="Arial" w:eastAsia="Calibri" w:hAnsi="Arial" w:cs="Times New Roman"/>
          <w:b/>
          <w:sz w:val="20"/>
          <w:szCs w:val="24"/>
        </w:rPr>
        <w:t>Ühendkuningrii</w:t>
      </w:r>
      <w:r w:rsidR="009209C6" w:rsidRPr="00950CF2">
        <w:rPr>
          <w:rFonts w:ascii="Arial" w:eastAsia="Calibri" w:hAnsi="Arial" w:cs="Times New Roman"/>
          <w:b/>
          <w:sz w:val="20"/>
          <w:szCs w:val="24"/>
        </w:rPr>
        <w:t>k</w:t>
      </w:r>
      <w:r w:rsidRPr="00950CF2">
        <w:rPr>
          <w:rFonts w:ascii="Arial" w:eastAsia="Calibri" w:hAnsi="Arial" w:cs="Times New Roman"/>
          <w:sz w:val="20"/>
          <w:szCs w:val="24"/>
        </w:rPr>
        <w:t xml:space="preserve">) </w:t>
      </w:r>
      <w:r w:rsidR="009209C6" w:rsidRPr="00950CF2">
        <w:rPr>
          <w:rFonts w:ascii="Arial" w:eastAsia="Calibri" w:hAnsi="Arial" w:cs="Times New Roman"/>
          <w:sz w:val="20"/>
          <w:szCs w:val="24"/>
        </w:rPr>
        <w:t>kõrge</w:t>
      </w:r>
      <w:r w:rsidRPr="00950CF2">
        <w:rPr>
          <w:rFonts w:ascii="Arial" w:eastAsia="Calibri" w:hAnsi="Arial" w:cs="Times New Roman"/>
          <w:sz w:val="20"/>
          <w:szCs w:val="24"/>
        </w:rPr>
        <w:t xml:space="preserve"> riskitasemega uimastitarbijate</w:t>
      </w:r>
      <w:r w:rsidRPr="00950CF2">
        <w:rPr>
          <w:rFonts w:ascii="Arial" w:eastAsia="Calibri" w:hAnsi="Arial" w:cs="Times New Roman"/>
          <w:sz w:val="18"/>
          <w:szCs w:val="24"/>
        </w:rPr>
        <w:t xml:space="preserve"> </w:t>
      </w:r>
      <w:r w:rsidRPr="00950CF2">
        <w:rPr>
          <w:rFonts w:ascii="Arial" w:eastAsia="Calibri" w:hAnsi="Arial" w:cs="Times New Roman"/>
          <w:sz w:val="20"/>
          <w:szCs w:val="24"/>
        </w:rPr>
        <w:t xml:space="preserve">rühmades muutunud kohalikuks probleemiks. </w:t>
      </w:r>
      <w:r w:rsidRPr="00950CF2">
        <w:rPr>
          <w:rFonts w:ascii="Arial" w:eastAsia="Calibri" w:hAnsi="Arial" w:cs="Times New Roman"/>
          <w:b/>
          <w:sz w:val="20"/>
          <w:szCs w:val="24"/>
        </w:rPr>
        <w:t>Ungaris</w:t>
      </w:r>
      <w:r w:rsidRPr="00950CF2">
        <w:rPr>
          <w:rFonts w:ascii="Arial" w:eastAsia="Calibri" w:hAnsi="Arial" w:cs="Times New Roman"/>
          <w:sz w:val="20"/>
          <w:szCs w:val="24"/>
        </w:rPr>
        <w:t xml:space="preserve"> ja </w:t>
      </w:r>
      <w:r w:rsidRPr="00950CF2">
        <w:rPr>
          <w:rFonts w:ascii="Arial" w:eastAsia="Calibri" w:hAnsi="Arial" w:cs="Times New Roman"/>
          <w:b/>
          <w:sz w:val="20"/>
          <w:szCs w:val="24"/>
        </w:rPr>
        <w:t>Rumeenias</w:t>
      </w:r>
      <w:r w:rsidRPr="00950CF2">
        <w:rPr>
          <w:rFonts w:ascii="Arial" w:eastAsia="Calibri" w:hAnsi="Arial" w:cs="Times New Roman"/>
          <w:sz w:val="20"/>
          <w:szCs w:val="24"/>
        </w:rPr>
        <w:t xml:space="preserve"> </w:t>
      </w:r>
      <w:r w:rsidR="009209C6" w:rsidRPr="00950CF2">
        <w:rPr>
          <w:rFonts w:ascii="Arial" w:eastAsia="Calibri" w:hAnsi="Arial" w:cs="Times New Roman"/>
          <w:sz w:val="20"/>
          <w:szCs w:val="24"/>
        </w:rPr>
        <w:t>on</w:t>
      </w:r>
      <w:r w:rsidRPr="00950CF2">
        <w:rPr>
          <w:rFonts w:ascii="Arial" w:eastAsia="Calibri" w:hAnsi="Arial" w:cs="Times New Roman"/>
          <w:sz w:val="20"/>
          <w:szCs w:val="24"/>
        </w:rPr>
        <w:t xml:space="preserve"> nimetatud ainete süstimi</w:t>
      </w:r>
      <w:r w:rsidR="009209C6" w:rsidRPr="00950CF2">
        <w:rPr>
          <w:rFonts w:ascii="Arial" w:eastAsia="Calibri" w:hAnsi="Arial" w:cs="Times New Roman"/>
          <w:sz w:val="20"/>
          <w:szCs w:val="24"/>
        </w:rPr>
        <w:t>n</w:t>
      </w:r>
      <w:r w:rsidRPr="00950CF2">
        <w:rPr>
          <w:rFonts w:ascii="Arial" w:eastAsia="Calibri" w:hAnsi="Arial" w:cs="Times New Roman"/>
          <w:sz w:val="20"/>
          <w:szCs w:val="24"/>
        </w:rPr>
        <w:t xml:space="preserve">e </w:t>
      </w:r>
      <w:r w:rsidR="009209C6" w:rsidRPr="00950CF2">
        <w:rPr>
          <w:rFonts w:ascii="Arial" w:eastAsia="Calibri" w:hAnsi="Arial" w:cs="Times New Roman"/>
          <w:sz w:val="20"/>
          <w:szCs w:val="24"/>
        </w:rPr>
        <w:t xml:space="preserve">veelgi </w:t>
      </w:r>
      <w:r w:rsidRPr="00950CF2">
        <w:rPr>
          <w:rFonts w:ascii="Arial" w:eastAsia="Calibri" w:hAnsi="Arial" w:cs="Times New Roman"/>
          <w:sz w:val="20"/>
          <w:szCs w:val="24"/>
        </w:rPr>
        <w:t>laiema</w:t>
      </w:r>
      <w:r w:rsidR="009209C6" w:rsidRPr="00950CF2">
        <w:rPr>
          <w:rFonts w:ascii="Arial" w:eastAsia="Calibri" w:hAnsi="Arial" w:cs="Times New Roman"/>
          <w:sz w:val="20"/>
          <w:szCs w:val="24"/>
        </w:rPr>
        <w:t>lt</w:t>
      </w:r>
      <w:r w:rsidRPr="00950CF2">
        <w:rPr>
          <w:rFonts w:ascii="Arial" w:eastAsia="Calibri" w:hAnsi="Arial" w:cs="Times New Roman"/>
          <w:sz w:val="20"/>
          <w:szCs w:val="24"/>
        </w:rPr>
        <w:t xml:space="preserve"> levi</w:t>
      </w:r>
      <w:r w:rsidR="009209C6" w:rsidRPr="00950CF2">
        <w:rPr>
          <w:rFonts w:ascii="Arial" w:eastAsia="Calibri" w:hAnsi="Arial" w:cs="Times New Roman"/>
          <w:sz w:val="20"/>
          <w:szCs w:val="24"/>
        </w:rPr>
        <w:t>nud</w:t>
      </w:r>
      <w:r w:rsidRPr="00950CF2">
        <w:rPr>
          <w:rFonts w:ascii="Arial" w:eastAsia="Calibri" w:hAnsi="Arial" w:cs="Times New Roman"/>
          <w:sz w:val="20"/>
          <w:szCs w:val="24"/>
        </w:rPr>
        <w:t xml:space="preserve">. Näiteks </w:t>
      </w:r>
      <w:r w:rsidRPr="00950CF2">
        <w:rPr>
          <w:rFonts w:ascii="Arial" w:eastAsia="Calibri" w:hAnsi="Arial" w:cs="Times New Roman"/>
          <w:b/>
          <w:sz w:val="20"/>
          <w:szCs w:val="24"/>
        </w:rPr>
        <w:t xml:space="preserve">Ungaris </w:t>
      </w:r>
      <w:r w:rsidRPr="00950CF2">
        <w:rPr>
          <w:rFonts w:ascii="Arial" w:eastAsia="Calibri" w:hAnsi="Arial" w:cs="Times New Roman"/>
          <w:sz w:val="20"/>
          <w:szCs w:val="24"/>
        </w:rPr>
        <w:t>2012. aastal tehtud nõela- ja süstlavahetuse programm</w:t>
      </w:r>
      <w:r w:rsidR="009209C6" w:rsidRPr="00950CF2">
        <w:rPr>
          <w:rFonts w:ascii="Arial" w:eastAsia="Calibri" w:hAnsi="Arial" w:cs="Times New Roman"/>
          <w:sz w:val="20"/>
          <w:szCs w:val="24"/>
        </w:rPr>
        <w:t xml:space="preserve">e käsitlevast </w:t>
      </w:r>
      <w:r w:rsidRPr="00950CF2">
        <w:rPr>
          <w:rFonts w:ascii="Arial" w:eastAsia="Calibri" w:hAnsi="Arial" w:cs="Times New Roman"/>
          <w:sz w:val="20"/>
          <w:szCs w:val="24"/>
        </w:rPr>
        <w:t xml:space="preserve">riiklikust uuringust selgus, et 36% uuringus osalenutest süstis katinooni peamise uimastina. </w:t>
      </w:r>
    </w:p>
    <w:p w:rsidR="00B55D66" w:rsidRPr="00950CF2" w:rsidRDefault="00B55D66" w:rsidP="00B55D66">
      <w:pPr>
        <w:spacing w:after="260" w:line="260" w:lineRule="exact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sz w:val="20"/>
          <w:szCs w:val="24"/>
        </w:rPr>
        <w:t>Järjest murettekitavam käitumismudel (täheldatud homos</w:t>
      </w:r>
      <w:r w:rsidR="009209C6" w:rsidRPr="00950CF2">
        <w:rPr>
          <w:rFonts w:ascii="Arial" w:eastAsia="Calibri" w:hAnsi="Arial" w:cs="Times New Roman"/>
          <w:sz w:val="20"/>
          <w:szCs w:val="24"/>
        </w:rPr>
        <w:t>eksuaalsete meeste</w:t>
      </w:r>
      <w:r w:rsidRPr="00950CF2">
        <w:rPr>
          <w:rFonts w:ascii="Arial" w:eastAsia="Calibri" w:hAnsi="Arial" w:cs="Times New Roman"/>
          <w:sz w:val="20"/>
          <w:szCs w:val="24"/>
        </w:rPr>
        <w:t xml:space="preserve"> alarühmades) on erinevate illegaalsete narkootikumide (nt katinoonide ja metamfetamiini) süstimine nn keemilise seksi pidudel. Tänaseks seostatakse </w:t>
      </w:r>
      <w:r w:rsidR="009209C6" w:rsidRPr="00950CF2">
        <w:rPr>
          <w:rFonts w:ascii="Arial" w:eastAsia="Calibri" w:hAnsi="Arial" w:cs="Times New Roman"/>
          <w:sz w:val="20"/>
          <w:szCs w:val="24"/>
        </w:rPr>
        <w:t>seda</w:t>
      </w:r>
      <w:r w:rsidRPr="00950CF2">
        <w:rPr>
          <w:rFonts w:ascii="Arial" w:eastAsia="Calibri" w:hAnsi="Arial" w:cs="Times New Roman"/>
          <w:sz w:val="20"/>
          <w:szCs w:val="24"/>
        </w:rPr>
        <w:t xml:space="preserve"> uut kommet ohtliku seksuaalkäitumisega ning </w:t>
      </w:r>
      <w:r w:rsidR="00F119B5">
        <w:rPr>
          <w:rFonts w:ascii="Arial" w:eastAsia="Calibri" w:hAnsi="Arial" w:cs="Times New Roman"/>
          <w:sz w:val="20"/>
          <w:szCs w:val="24"/>
        </w:rPr>
        <w:t xml:space="preserve">sellest on teateid </w:t>
      </w:r>
      <w:r w:rsidRPr="00950CF2">
        <w:rPr>
          <w:rFonts w:ascii="Arial" w:eastAsia="Calibri" w:hAnsi="Arial" w:cs="Times New Roman"/>
          <w:sz w:val="20"/>
          <w:szCs w:val="24"/>
        </w:rPr>
        <w:t>mõnes suurlinnas. Katinooni</w:t>
      </w:r>
      <w:r w:rsidR="009209C6" w:rsidRPr="00950CF2">
        <w:rPr>
          <w:rFonts w:ascii="Arial" w:eastAsia="Calibri" w:hAnsi="Arial" w:cs="Times New Roman"/>
          <w:sz w:val="20"/>
          <w:szCs w:val="24"/>
        </w:rPr>
        <w:t xml:space="preserve">de </w:t>
      </w:r>
      <w:r w:rsidRPr="00950CF2">
        <w:rPr>
          <w:rFonts w:ascii="Arial" w:eastAsia="Calibri" w:hAnsi="Arial" w:cs="Times New Roman"/>
          <w:sz w:val="20"/>
          <w:szCs w:val="24"/>
        </w:rPr>
        <w:t xml:space="preserve">süstimise </w:t>
      </w:r>
      <w:r w:rsidR="008C6D7D" w:rsidRPr="00950CF2">
        <w:rPr>
          <w:rFonts w:ascii="Arial" w:eastAsia="Calibri" w:hAnsi="Arial" w:cs="Times New Roman"/>
          <w:sz w:val="20"/>
          <w:szCs w:val="24"/>
        </w:rPr>
        <w:t xml:space="preserve">leviku </w:t>
      </w:r>
      <w:r w:rsidRPr="00950CF2">
        <w:rPr>
          <w:rFonts w:ascii="Arial" w:eastAsia="Calibri" w:hAnsi="Arial" w:cs="Times New Roman"/>
          <w:sz w:val="20"/>
          <w:szCs w:val="24"/>
        </w:rPr>
        <w:t xml:space="preserve">võimalikku mõju arvestades on </w:t>
      </w:r>
      <w:r w:rsidR="009209C6" w:rsidRPr="00950CF2">
        <w:rPr>
          <w:rFonts w:ascii="Arial" w:eastAsia="Calibri" w:hAnsi="Arial" w:cs="Times New Roman"/>
          <w:sz w:val="20"/>
          <w:szCs w:val="24"/>
        </w:rPr>
        <w:t>selle</w:t>
      </w:r>
      <w:r w:rsidRPr="00950CF2">
        <w:rPr>
          <w:rFonts w:ascii="Arial" w:eastAsia="Calibri" w:hAnsi="Arial" w:cs="Times New Roman"/>
          <w:sz w:val="20"/>
          <w:szCs w:val="24"/>
        </w:rPr>
        <w:t xml:space="preserve"> probleemi pidev järelevalve rahvatervise valdkonna prioriteet. </w:t>
      </w:r>
    </w:p>
    <w:p w:rsidR="00B55D66" w:rsidRPr="00950CF2" w:rsidRDefault="00B55D66" w:rsidP="00B55D66">
      <w:pPr>
        <w:spacing w:line="280" w:lineRule="auto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b/>
          <w:sz w:val="20"/>
          <w:szCs w:val="24"/>
        </w:rPr>
        <w:t>Metamfetamiin: uute</w:t>
      </w:r>
      <w:r w:rsidR="00281E5B">
        <w:rPr>
          <w:rFonts w:ascii="Arial" w:eastAsia="Calibri" w:hAnsi="Arial" w:cs="Times New Roman"/>
          <w:b/>
          <w:sz w:val="20"/>
          <w:szCs w:val="24"/>
        </w:rPr>
        <w:t>st</w:t>
      </w:r>
      <w:r w:rsidRPr="00950CF2">
        <w:rPr>
          <w:rFonts w:ascii="Arial" w:eastAsia="Calibri" w:hAnsi="Arial" w:cs="Times New Roman"/>
          <w:b/>
          <w:sz w:val="20"/>
          <w:szCs w:val="24"/>
        </w:rPr>
        <w:t xml:space="preserve"> ja erinevate</w:t>
      </w:r>
      <w:r w:rsidR="00281E5B">
        <w:rPr>
          <w:rFonts w:ascii="Arial" w:eastAsia="Calibri" w:hAnsi="Arial" w:cs="Times New Roman"/>
          <w:b/>
          <w:sz w:val="20"/>
          <w:szCs w:val="24"/>
        </w:rPr>
        <w:t>st</w:t>
      </w:r>
      <w:r w:rsidRPr="00950CF2">
        <w:rPr>
          <w:rFonts w:ascii="Arial" w:eastAsia="Calibri" w:hAnsi="Arial" w:cs="Times New Roman"/>
          <w:b/>
          <w:sz w:val="20"/>
          <w:szCs w:val="24"/>
        </w:rPr>
        <w:t xml:space="preserve"> tarbimisviiside</w:t>
      </w:r>
      <w:r w:rsidR="00281E5B">
        <w:rPr>
          <w:rFonts w:ascii="Arial" w:eastAsia="Calibri" w:hAnsi="Arial" w:cs="Times New Roman"/>
          <w:b/>
          <w:sz w:val="20"/>
          <w:szCs w:val="24"/>
        </w:rPr>
        <w:t>st tingitud suurenev</w:t>
      </w:r>
      <w:r w:rsidRPr="00950CF2">
        <w:rPr>
          <w:rFonts w:ascii="Arial" w:eastAsia="Calibri" w:hAnsi="Arial" w:cs="Times New Roman"/>
          <w:b/>
          <w:sz w:val="20"/>
          <w:szCs w:val="24"/>
        </w:rPr>
        <w:t xml:space="preserve"> probleem</w:t>
      </w:r>
    </w:p>
    <w:p w:rsidR="00B55D66" w:rsidRPr="00950CF2" w:rsidRDefault="00B55D66" w:rsidP="00B55D66">
      <w:pPr>
        <w:spacing w:after="260" w:line="260" w:lineRule="exact"/>
        <w:ind w:right="-285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sz w:val="20"/>
          <w:szCs w:val="24"/>
        </w:rPr>
        <w:t xml:space="preserve">Metamfetamiini kasutatakse stimuleeriva uimastina </w:t>
      </w:r>
      <w:r w:rsidR="008C6D7D" w:rsidRPr="00950CF2">
        <w:rPr>
          <w:rFonts w:ascii="Arial" w:eastAsia="Calibri" w:hAnsi="Arial" w:cs="Times New Roman"/>
          <w:sz w:val="20"/>
          <w:szCs w:val="24"/>
        </w:rPr>
        <w:t>üle</w:t>
      </w:r>
      <w:r w:rsidRPr="00950CF2">
        <w:rPr>
          <w:rFonts w:ascii="Arial" w:eastAsia="Calibri" w:hAnsi="Arial" w:cs="Times New Roman"/>
          <w:sz w:val="20"/>
          <w:szCs w:val="24"/>
        </w:rPr>
        <w:t xml:space="preserve"> maailma (nt Kagu-Aasias, Ameerika Ühendriikides), kus see on juba pikka aega tekitanud olulisi rahvaterviseprobleeme. Metamfetamiini tarvitamist Euroopas on eelnevalt esinenud </w:t>
      </w:r>
      <w:r w:rsidRPr="00950CF2">
        <w:rPr>
          <w:rFonts w:ascii="Arial" w:eastAsia="Calibri" w:hAnsi="Arial" w:cs="Times New Roman"/>
          <w:b/>
          <w:sz w:val="20"/>
          <w:szCs w:val="24"/>
        </w:rPr>
        <w:t>Tšehhi Vabariigis</w:t>
      </w:r>
      <w:r w:rsidRPr="00950CF2">
        <w:rPr>
          <w:rFonts w:ascii="Arial" w:eastAsia="Calibri" w:hAnsi="Arial" w:cs="Times New Roman"/>
          <w:sz w:val="20"/>
          <w:szCs w:val="24"/>
        </w:rPr>
        <w:t xml:space="preserve"> ja </w:t>
      </w:r>
      <w:r w:rsidRPr="00950CF2">
        <w:rPr>
          <w:rFonts w:ascii="Arial" w:eastAsia="Calibri" w:hAnsi="Arial" w:cs="Times New Roman"/>
          <w:b/>
          <w:sz w:val="20"/>
          <w:szCs w:val="24"/>
        </w:rPr>
        <w:t xml:space="preserve">Slovakkias, </w:t>
      </w:r>
      <w:r w:rsidRPr="00950CF2">
        <w:rPr>
          <w:rFonts w:ascii="Arial" w:eastAsia="Calibri" w:hAnsi="Arial" w:cs="Times New Roman"/>
          <w:sz w:val="20"/>
          <w:szCs w:val="24"/>
        </w:rPr>
        <w:t>kuid nüüd on uued narkootikumid ja tarbimisviisid levinud ka mujal ja erinevate</w:t>
      </w:r>
      <w:r w:rsidR="008C6D7D" w:rsidRPr="00950CF2">
        <w:rPr>
          <w:rFonts w:ascii="Arial" w:eastAsia="Calibri" w:hAnsi="Arial" w:cs="Times New Roman"/>
          <w:sz w:val="20"/>
          <w:szCs w:val="24"/>
        </w:rPr>
        <w:t>s</w:t>
      </w:r>
      <w:r w:rsidRPr="00950CF2">
        <w:rPr>
          <w:rFonts w:ascii="Arial" w:eastAsia="Calibri" w:hAnsi="Arial" w:cs="Times New Roman"/>
          <w:sz w:val="20"/>
          <w:szCs w:val="24"/>
        </w:rPr>
        <w:t xml:space="preserve"> rahvast</w:t>
      </w:r>
      <w:r w:rsidR="008C6D7D" w:rsidRPr="00950CF2">
        <w:rPr>
          <w:rFonts w:ascii="Arial" w:eastAsia="Calibri" w:hAnsi="Arial" w:cs="Times New Roman"/>
          <w:sz w:val="20"/>
          <w:szCs w:val="24"/>
        </w:rPr>
        <w:t>ikurühmades</w:t>
      </w:r>
      <w:r w:rsidRPr="00950CF2">
        <w:rPr>
          <w:rFonts w:ascii="Arial" w:eastAsia="Calibri" w:hAnsi="Arial" w:cs="Times New Roman"/>
          <w:sz w:val="20"/>
          <w:szCs w:val="24"/>
        </w:rPr>
        <w:t xml:space="preserve">. Näiteks </w:t>
      </w:r>
      <w:r w:rsidRPr="00950CF2">
        <w:rPr>
          <w:rFonts w:ascii="Arial" w:eastAsia="Calibri" w:hAnsi="Arial" w:cs="Times New Roman"/>
          <w:b/>
          <w:sz w:val="20"/>
          <w:szCs w:val="24"/>
        </w:rPr>
        <w:t>Saksamaal</w:t>
      </w:r>
      <w:r w:rsidRPr="00950CF2">
        <w:rPr>
          <w:rFonts w:ascii="Arial" w:eastAsia="Calibri" w:hAnsi="Arial" w:cs="Times New Roman"/>
          <w:sz w:val="20"/>
          <w:szCs w:val="24"/>
        </w:rPr>
        <w:t xml:space="preserve"> </w:t>
      </w:r>
      <w:r w:rsidRPr="00950CF2">
        <w:rPr>
          <w:rFonts w:ascii="Arial" w:eastAsia="Calibri" w:hAnsi="Arial" w:cs="Times New Roman"/>
          <w:i/>
          <w:sz w:val="20"/>
          <w:szCs w:val="24"/>
        </w:rPr>
        <w:t>tõmbavad</w:t>
      </w:r>
      <w:r w:rsidRPr="00950CF2">
        <w:rPr>
          <w:rFonts w:ascii="Arial" w:eastAsia="Calibri" w:hAnsi="Arial" w:cs="Times New Roman"/>
          <w:sz w:val="20"/>
          <w:szCs w:val="24"/>
        </w:rPr>
        <w:t xml:space="preserve"> meelelahutuslikud tarbijad </w:t>
      </w:r>
      <w:r w:rsidRPr="00950CF2">
        <w:rPr>
          <w:rFonts w:ascii="Arial" w:eastAsia="Calibri" w:hAnsi="Arial" w:cs="Times New Roman"/>
          <w:i/>
          <w:sz w:val="20"/>
          <w:szCs w:val="24"/>
        </w:rPr>
        <w:t>ninna</w:t>
      </w:r>
      <w:r w:rsidRPr="00950CF2">
        <w:rPr>
          <w:rFonts w:ascii="Arial" w:eastAsia="Calibri" w:hAnsi="Arial" w:cs="Times New Roman"/>
          <w:sz w:val="20"/>
          <w:szCs w:val="24"/>
        </w:rPr>
        <w:t xml:space="preserve"> metamfetamiini pulb</w:t>
      </w:r>
      <w:r w:rsidR="008C6D7D" w:rsidRPr="00950CF2">
        <w:rPr>
          <w:rFonts w:ascii="Arial" w:eastAsia="Calibri" w:hAnsi="Arial" w:cs="Times New Roman"/>
          <w:sz w:val="20"/>
          <w:szCs w:val="24"/>
        </w:rPr>
        <w:t>rit</w:t>
      </w:r>
      <w:r w:rsidRPr="00950CF2">
        <w:rPr>
          <w:rFonts w:ascii="Arial" w:eastAsia="Calibri" w:hAnsi="Arial" w:cs="Times New Roman"/>
          <w:sz w:val="20"/>
          <w:szCs w:val="24"/>
        </w:rPr>
        <w:t xml:space="preserve">, </w:t>
      </w:r>
      <w:r w:rsidRPr="00950CF2">
        <w:rPr>
          <w:rFonts w:ascii="Arial" w:eastAsia="Calibri" w:hAnsi="Arial" w:cs="Times New Roman"/>
          <w:b/>
          <w:sz w:val="20"/>
          <w:szCs w:val="24"/>
        </w:rPr>
        <w:t>Kreekas, Küprose</w:t>
      </w:r>
      <w:r w:rsidR="008C6D7D" w:rsidRPr="00950CF2">
        <w:rPr>
          <w:rFonts w:ascii="Arial" w:eastAsia="Calibri" w:hAnsi="Arial" w:cs="Times New Roman"/>
          <w:b/>
          <w:sz w:val="20"/>
          <w:szCs w:val="24"/>
        </w:rPr>
        <w:t>l</w:t>
      </w:r>
      <w:r w:rsidRPr="00950CF2">
        <w:rPr>
          <w:rFonts w:ascii="Arial" w:eastAsia="Calibri" w:hAnsi="Arial" w:cs="Times New Roman"/>
          <w:sz w:val="20"/>
          <w:szCs w:val="24"/>
        </w:rPr>
        <w:t xml:space="preserve"> ja </w:t>
      </w:r>
      <w:r w:rsidRPr="00950CF2">
        <w:rPr>
          <w:rFonts w:ascii="Arial" w:eastAsia="Calibri" w:hAnsi="Arial" w:cs="Times New Roman"/>
          <w:b/>
          <w:sz w:val="20"/>
          <w:szCs w:val="24"/>
        </w:rPr>
        <w:t>Türgis</w:t>
      </w:r>
      <w:r w:rsidRPr="00950CF2">
        <w:rPr>
          <w:rFonts w:ascii="Arial" w:eastAsia="Calibri" w:hAnsi="Arial" w:cs="Times New Roman"/>
          <w:sz w:val="20"/>
          <w:szCs w:val="24"/>
        </w:rPr>
        <w:t xml:space="preserve"> </w:t>
      </w:r>
      <w:r w:rsidRPr="00950CF2">
        <w:rPr>
          <w:rFonts w:ascii="Arial" w:eastAsia="Calibri" w:hAnsi="Arial" w:cs="Times New Roman"/>
          <w:i/>
          <w:sz w:val="20"/>
          <w:szCs w:val="24"/>
        </w:rPr>
        <w:t>suitsetavad</w:t>
      </w:r>
      <w:r w:rsidRPr="00950CF2">
        <w:rPr>
          <w:rFonts w:ascii="Arial" w:eastAsia="Calibri" w:hAnsi="Arial" w:cs="Times New Roman"/>
          <w:sz w:val="20"/>
          <w:szCs w:val="24"/>
        </w:rPr>
        <w:t xml:space="preserve"> süsti</w:t>
      </w:r>
      <w:r w:rsidR="008C6D7D" w:rsidRPr="00950CF2">
        <w:rPr>
          <w:rFonts w:ascii="Arial" w:eastAsia="Calibri" w:hAnsi="Arial" w:cs="Times New Roman"/>
          <w:sz w:val="20"/>
          <w:szCs w:val="24"/>
        </w:rPr>
        <w:t xml:space="preserve">tavate </w:t>
      </w:r>
      <w:r w:rsidRPr="00950CF2">
        <w:rPr>
          <w:rFonts w:ascii="Arial" w:eastAsia="Calibri" w:hAnsi="Arial" w:cs="Times New Roman"/>
          <w:sz w:val="20"/>
          <w:szCs w:val="24"/>
        </w:rPr>
        <w:t xml:space="preserve">opioidide tarvitajad kristalset metamfetamiini ning homoseksuaalsed mehed </w:t>
      </w:r>
      <w:r w:rsidRPr="00950CF2">
        <w:rPr>
          <w:rFonts w:ascii="Arial" w:eastAsia="Calibri" w:hAnsi="Arial" w:cs="Times New Roman"/>
          <w:i/>
          <w:sz w:val="20"/>
          <w:szCs w:val="24"/>
        </w:rPr>
        <w:t>süstivad</w:t>
      </w:r>
      <w:r w:rsidR="008C6D7D" w:rsidRPr="00950CF2">
        <w:rPr>
          <w:rFonts w:ascii="Arial" w:eastAsia="Calibri" w:hAnsi="Arial" w:cs="Times New Roman"/>
          <w:sz w:val="20"/>
          <w:szCs w:val="24"/>
        </w:rPr>
        <w:t xml:space="preserve"> seda u</w:t>
      </w:r>
      <w:r w:rsidRPr="00950CF2">
        <w:rPr>
          <w:rFonts w:ascii="Arial" w:eastAsia="Calibri" w:hAnsi="Arial" w:cs="Times New Roman"/>
          <w:sz w:val="20"/>
          <w:szCs w:val="24"/>
        </w:rPr>
        <w:t xml:space="preserve">imastit koos muude ainetega (vt eespool). </w:t>
      </w:r>
    </w:p>
    <w:p w:rsidR="00B55D66" w:rsidRPr="00950CF2" w:rsidRDefault="008C6D7D" w:rsidP="00B55D66">
      <w:pPr>
        <w:spacing w:after="260" w:line="260" w:lineRule="exact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sz w:val="20"/>
          <w:szCs w:val="24"/>
        </w:rPr>
        <w:lastRenderedPageBreak/>
        <w:t>Oma uues analüüsikogumikus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käsitleb </w:t>
      </w:r>
      <w:r w:rsidR="00B55D66" w:rsidRPr="00950CF2">
        <w:rPr>
          <w:rFonts w:ascii="Arial" w:eastAsia="Calibri" w:hAnsi="Arial" w:cs="Times New Roman"/>
          <w:b/>
          <w:sz w:val="20"/>
          <w:szCs w:val="24"/>
        </w:rPr>
        <w:t>EMCDDA</w:t>
      </w:r>
      <w:r w:rsidRPr="00950CF2">
        <w:rPr>
          <w:rFonts w:ascii="Arial" w:eastAsia="Calibri" w:hAnsi="Arial" w:cs="Times New Roman"/>
          <w:sz w:val="20"/>
          <w:szCs w:val="24"/>
        </w:rPr>
        <w:t xml:space="preserve"> selle uimasti tarbijate suhtes võetud </w:t>
      </w:r>
      <w:r w:rsidR="00B55D66" w:rsidRPr="00950CF2">
        <w:rPr>
          <w:rFonts w:ascii="Arial" w:eastAsia="Calibri" w:hAnsi="Arial" w:cs="Times New Roman"/>
          <w:sz w:val="20"/>
          <w:szCs w:val="24"/>
        </w:rPr>
        <w:t>tervishoiu- ja sotsiaal</w:t>
      </w:r>
      <w:r w:rsidRPr="00950CF2">
        <w:rPr>
          <w:rFonts w:ascii="Arial" w:eastAsia="Calibri" w:hAnsi="Arial" w:cs="Times New Roman"/>
          <w:sz w:val="20"/>
          <w:szCs w:val="24"/>
        </w:rPr>
        <w:t>meetmetega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seonduvaid probleeme. Kuigi metamfetamiinisõltuvuse ravimiseks ei ole heakskiidetud ravimit, on psühhosotsiaalsed sekkumismeetmed osutunud tulemuslikuks. </w:t>
      </w:r>
      <w:r w:rsidR="00B55D66" w:rsidRPr="00281E06">
        <w:rPr>
          <w:rFonts w:ascii="Arial" w:eastAsia="Calibri" w:hAnsi="Arial" w:cs="Times New Roman"/>
          <w:b/>
          <w:sz w:val="20"/>
          <w:szCs w:val="24"/>
        </w:rPr>
        <w:t>EMCDDA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sõnul</w:t>
      </w:r>
      <w:r w:rsidR="00B55D66" w:rsidRPr="00950CF2">
        <w:rPr>
          <w:rFonts w:ascii="Arial" w:eastAsia="Calibri" w:hAnsi="Arial" w:cs="Times New Roman"/>
          <w:b/>
          <w:sz w:val="20"/>
          <w:szCs w:val="24"/>
        </w:rPr>
        <w:t xml:space="preserve"> 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ei ole Euroopa praegusel metamfetamiiniprobleemil ühist nimetajat ning kohalike tarbimisviiside muutmiseks ja täheldatud probleemide lahendamiseks tuleb kohandada, </w:t>
      </w:r>
      <w:r w:rsidRPr="00950CF2">
        <w:rPr>
          <w:rFonts w:ascii="Arial" w:eastAsia="Calibri" w:hAnsi="Arial" w:cs="Times New Roman"/>
          <w:sz w:val="20"/>
          <w:szCs w:val="24"/>
        </w:rPr>
        <w:t>välja töötada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ja ko</w:t>
      </w:r>
      <w:r w:rsidRPr="00950CF2">
        <w:rPr>
          <w:rFonts w:ascii="Arial" w:eastAsia="Calibri" w:hAnsi="Arial" w:cs="Times New Roman"/>
          <w:sz w:val="20"/>
          <w:szCs w:val="24"/>
        </w:rPr>
        <w:t>mbineerida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sobiva</w:t>
      </w:r>
      <w:r w:rsidRPr="00950CF2">
        <w:rPr>
          <w:rFonts w:ascii="Arial" w:eastAsia="Calibri" w:hAnsi="Arial" w:cs="Times New Roman"/>
          <w:sz w:val="20"/>
          <w:szCs w:val="24"/>
        </w:rPr>
        <w:t>i</w:t>
      </w:r>
      <w:r w:rsidR="00B55D66" w:rsidRPr="00950CF2">
        <w:rPr>
          <w:rFonts w:ascii="Arial" w:eastAsia="Calibri" w:hAnsi="Arial" w:cs="Times New Roman"/>
          <w:sz w:val="20"/>
          <w:szCs w:val="24"/>
        </w:rPr>
        <w:t>d sekkumismeetme</w:t>
      </w:r>
      <w:r w:rsidRPr="00950CF2">
        <w:rPr>
          <w:rFonts w:ascii="Arial" w:eastAsia="Calibri" w:hAnsi="Arial" w:cs="Times New Roman"/>
          <w:sz w:val="20"/>
          <w:szCs w:val="24"/>
        </w:rPr>
        <w:t>i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d. </w:t>
      </w:r>
    </w:p>
    <w:p w:rsidR="00B55D66" w:rsidRPr="00950CF2" w:rsidRDefault="008C6D7D" w:rsidP="00B55D66">
      <w:pPr>
        <w:spacing w:line="280" w:lineRule="auto"/>
        <w:rPr>
          <w:rFonts w:ascii="Arial" w:eastAsia="Calibri" w:hAnsi="Arial" w:cs="Times New Roman"/>
          <w:b/>
          <w:sz w:val="20"/>
          <w:szCs w:val="24"/>
        </w:rPr>
      </w:pPr>
      <w:r w:rsidRPr="00950CF2">
        <w:rPr>
          <w:rFonts w:ascii="Arial" w:eastAsia="Calibri" w:hAnsi="Arial" w:cs="Times New Roman"/>
          <w:b/>
          <w:sz w:val="20"/>
          <w:szCs w:val="24"/>
        </w:rPr>
        <w:t xml:space="preserve">Kokaiinisõltuvuse </w:t>
      </w:r>
      <w:r w:rsidR="00B55D66" w:rsidRPr="00950CF2">
        <w:rPr>
          <w:rFonts w:ascii="Arial" w:eastAsia="Calibri" w:hAnsi="Arial" w:cs="Times New Roman"/>
          <w:b/>
          <w:sz w:val="20"/>
          <w:szCs w:val="24"/>
        </w:rPr>
        <w:t>ravimite tõhususe hindamine</w:t>
      </w:r>
    </w:p>
    <w:p w:rsidR="00B55D66" w:rsidRPr="00950CF2" w:rsidRDefault="00B55D66" w:rsidP="00B55D66">
      <w:pPr>
        <w:spacing w:after="260" w:line="260" w:lineRule="exact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sz w:val="20"/>
          <w:szCs w:val="24"/>
        </w:rPr>
        <w:t xml:space="preserve">Kokaiin on jätkuvalt Euroopa kõige tavalisem ebaseaduslik stimulant ning </w:t>
      </w:r>
      <w:r w:rsidR="00A640E4" w:rsidRPr="00950CF2">
        <w:rPr>
          <w:rFonts w:ascii="Arial" w:eastAsia="Calibri" w:hAnsi="Arial" w:cs="Times New Roman"/>
          <w:sz w:val="20"/>
          <w:szCs w:val="24"/>
        </w:rPr>
        <w:t>kokaiinisõltuvuse ravi valdkonnas esineb jätkuvalt probleeme</w:t>
      </w:r>
      <w:r w:rsidRPr="00950CF2">
        <w:rPr>
          <w:rFonts w:ascii="Arial" w:eastAsia="Calibri" w:hAnsi="Arial" w:cs="Times New Roman"/>
          <w:sz w:val="20"/>
          <w:szCs w:val="24"/>
        </w:rPr>
        <w:t xml:space="preserve">. 2012. aastal nimetas </w:t>
      </w:r>
      <w:r w:rsidR="00A640E4" w:rsidRPr="00950CF2">
        <w:rPr>
          <w:rFonts w:ascii="Arial" w:eastAsia="Calibri" w:hAnsi="Arial" w:cs="Times New Roman"/>
          <w:sz w:val="20"/>
          <w:szCs w:val="24"/>
        </w:rPr>
        <w:t xml:space="preserve">14% </w:t>
      </w:r>
      <w:r w:rsidRPr="00950CF2">
        <w:rPr>
          <w:rFonts w:ascii="Arial" w:eastAsia="Calibri" w:hAnsi="Arial" w:cs="Times New Roman"/>
          <w:sz w:val="20"/>
          <w:szCs w:val="24"/>
        </w:rPr>
        <w:t>kõikidest narkomaania</w:t>
      </w:r>
      <w:r w:rsidR="00A640E4" w:rsidRPr="00950CF2">
        <w:rPr>
          <w:rFonts w:ascii="Arial" w:eastAsia="Calibri" w:hAnsi="Arial" w:cs="Times New Roman"/>
          <w:sz w:val="20"/>
          <w:szCs w:val="24"/>
        </w:rPr>
        <w:t xml:space="preserve"> eri</w:t>
      </w:r>
      <w:r w:rsidRPr="00950CF2">
        <w:rPr>
          <w:rFonts w:ascii="Arial" w:eastAsia="Calibri" w:hAnsi="Arial" w:cs="Times New Roman"/>
          <w:sz w:val="20"/>
          <w:szCs w:val="24"/>
        </w:rPr>
        <w:t xml:space="preserve">ravi alustanud patsientidest oma peamiseks uimastiks kokaiini. </w:t>
      </w:r>
      <w:r w:rsidRPr="00950CF2">
        <w:rPr>
          <w:rFonts w:ascii="Arial" w:eastAsia="Calibri" w:hAnsi="Arial" w:cs="Times New Roman"/>
          <w:b/>
          <w:sz w:val="20"/>
          <w:szCs w:val="24"/>
        </w:rPr>
        <w:t xml:space="preserve">EMCDDA </w:t>
      </w:r>
      <w:r w:rsidR="00A640E4" w:rsidRPr="00950CF2">
        <w:rPr>
          <w:rFonts w:ascii="Arial" w:eastAsia="Calibri" w:hAnsi="Arial" w:cs="Times New Roman"/>
          <w:sz w:val="20"/>
          <w:szCs w:val="24"/>
        </w:rPr>
        <w:t>tutvustab</w:t>
      </w:r>
      <w:r w:rsidRPr="00950CF2">
        <w:rPr>
          <w:rFonts w:ascii="Arial" w:eastAsia="Calibri" w:hAnsi="Arial" w:cs="Times New Roman"/>
          <w:sz w:val="20"/>
          <w:szCs w:val="24"/>
        </w:rPr>
        <w:t xml:space="preserve"> kuue ülevaate meta-analüüsi, milles hinnatakse kokaiinisõltuvuse ravimite tõhusust ning </w:t>
      </w:r>
      <w:r w:rsidR="00A640E4" w:rsidRPr="00950CF2">
        <w:rPr>
          <w:rFonts w:ascii="Arial" w:eastAsia="Calibri" w:hAnsi="Arial" w:cs="Times New Roman"/>
          <w:sz w:val="20"/>
          <w:szCs w:val="24"/>
        </w:rPr>
        <w:t>nende vastuvõttu</w:t>
      </w:r>
      <w:r w:rsidR="00775B1C" w:rsidRPr="00950CF2">
        <w:rPr>
          <w:rFonts w:ascii="Arial" w:eastAsia="Calibri" w:hAnsi="Arial" w:cs="Times New Roman"/>
          <w:sz w:val="20"/>
          <w:szCs w:val="24"/>
        </w:rPr>
        <w:t xml:space="preserve"> tarbijate poolt. </w:t>
      </w:r>
      <w:r w:rsidRPr="00950CF2">
        <w:rPr>
          <w:rFonts w:ascii="Arial" w:eastAsia="Calibri" w:hAnsi="Arial" w:cs="Times New Roman"/>
          <w:sz w:val="20"/>
          <w:szCs w:val="24"/>
        </w:rPr>
        <w:t>Cochrane’i uimastite ja alkoholi grupi (</w:t>
      </w:r>
      <w:r w:rsidRPr="00950CF2">
        <w:rPr>
          <w:rFonts w:ascii="Arial" w:eastAsia="Calibri" w:hAnsi="Arial" w:cs="Times New Roman"/>
          <w:i/>
          <w:sz w:val="20"/>
          <w:szCs w:val="24"/>
        </w:rPr>
        <w:t>Cochrane Drugs and Alcohol</w:t>
      </w:r>
      <w:r w:rsidR="00410B56">
        <w:rPr>
          <w:rFonts w:ascii="Arial" w:eastAsia="Calibri" w:hAnsi="Arial" w:cs="Times New Roman"/>
          <w:i/>
          <w:sz w:val="20"/>
          <w:szCs w:val="24"/>
        </w:rPr>
        <w:t xml:space="preserve"> Group</w:t>
      </w:r>
      <w:r w:rsidRPr="00950CF2">
        <w:rPr>
          <w:rFonts w:ascii="Arial" w:eastAsia="Calibri" w:hAnsi="Arial" w:cs="Times New Roman"/>
          <w:sz w:val="20"/>
          <w:szCs w:val="24"/>
        </w:rPr>
        <w:t xml:space="preserve">) algupärased ülevaated </w:t>
      </w:r>
      <w:r w:rsidR="00A640E4" w:rsidRPr="00950CF2">
        <w:rPr>
          <w:rFonts w:ascii="Arial" w:eastAsia="Calibri" w:hAnsi="Arial" w:cs="Times New Roman"/>
          <w:sz w:val="20"/>
          <w:szCs w:val="24"/>
        </w:rPr>
        <w:t>hõlmasid</w:t>
      </w:r>
      <w:r w:rsidRPr="00950CF2">
        <w:rPr>
          <w:rFonts w:ascii="Arial" w:eastAsia="Calibri" w:hAnsi="Arial" w:cs="Times New Roman"/>
          <w:sz w:val="20"/>
          <w:szCs w:val="24"/>
        </w:rPr>
        <w:t xml:space="preserve"> 92 uuringut (sh 85 Ameerika Ühendriikidest) </w:t>
      </w:r>
      <w:r w:rsidR="00A640E4" w:rsidRPr="00950CF2">
        <w:rPr>
          <w:rFonts w:ascii="Arial" w:eastAsia="Calibri" w:hAnsi="Arial" w:cs="Times New Roman"/>
          <w:sz w:val="20"/>
          <w:szCs w:val="24"/>
        </w:rPr>
        <w:t>üle 7</w:t>
      </w:r>
      <w:r w:rsidRPr="00950CF2">
        <w:rPr>
          <w:rFonts w:ascii="Arial" w:eastAsia="Calibri" w:hAnsi="Arial" w:cs="Times New Roman"/>
          <w:sz w:val="20"/>
          <w:szCs w:val="24"/>
        </w:rPr>
        <w:t>000 osaleja</w:t>
      </w:r>
      <w:r w:rsidR="00A640E4" w:rsidRPr="00950CF2">
        <w:rPr>
          <w:rFonts w:ascii="Arial" w:eastAsia="Calibri" w:hAnsi="Arial" w:cs="Times New Roman"/>
          <w:sz w:val="20"/>
          <w:szCs w:val="24"/>
        </w:rPr>
        <w:t>ga</w:t>
      </w:r>
      <w:r w:rsidRPr="00950CF2">
        <w:rPr>
          <w:rFonts w:ascii="Arial" w:eastAsia="Calibri" w:hAnsi="Arial" w:cs="Times New Roman"/>
          <w:sz w:val="20"/>
          <w:szCs w:val="24"/>
        </w:rPr>
        <w:t xml:space="preserve">. Need uuringud näitavad, kuidas mõned ravimid võivad vähendada tarbija uimastinälga, kuid siiski pole leitud ühtset farmakoloogilist lahendust. </w:t>
      </w:r>
      <w:r w:rsidR="00A640E4" w:rsidRPr="00950CF2">
        <w:rPr>
          <w:rFonts w:ascii="Arial" w:eastAsia="Calibri" w:hAnsi="Arial" w:cs="Times New Roman"/>
          <w:sz w:val="20"/>
          <w:szCs w:val="24"/>
        </w:rPr>
        <w:t>Ehkki</w:t>
      </w:r>
      <w:r w:rsidRPr="00950CF2">
        <w:rPr>
          <w:rFonts w:ascii="Arial" w:eastAsia="Calibri" w:hAnsi="Arial" w:cs="Times New Roman"/>
          <w:sz w:val="20"/>
          <w:szCs w:val="24"/>
        </w:rPr>
        <w:t xml:space="preserve"> </w:t>
      </w:r>
      <w:r w:rsidR="00A640E4" w:rsidRPr="00950CF2">
        <w:rPr>
          <w:rFonts w:ascii="Arial" w:eastAsia="Calibri" w:hAnsi="Arial" w:cs="Times New Roman"/>
          <w:sz w:val="20"/>
          <w:szCs w:val="24"/>
        </w:rPr>
        <w:t>selle</w:t>
      </w:r>
      <w:r w:rsidRPr="00950CF2">
        <w:rPr>
          <w:rFonts w:ascii="Arial" w:eastAsia="Calibri" w:hAnsi="Arial" w:cs="Times New Roman"/>
          <w:sz w:val="20"/>
          <w:szCs w:val="24"/>
        </w:rPr>
        <w:t xml:space="preserve"> valdkonna</w:t>
      </w:r>
      <w:r w:rsidR="00A640E4" w:rsidRPr="00950CF2">
        <w:rPr>
          <w:rFonts w:ascii="Arial" w:eastAsia="Calibri" w:hAnsi="Arial" w:cs="Times New Roman"/>
          <w:sz w:val="20"/>
          <w:szCs w:val="24"/>
        </w:rPr>
        <w:t xml:space="preserve"> uurimistöö edeneb</w:t>
      </w:r>
      <w:r w:rsidRPr="00950CF2">
        <w:rPr>
          <w:rFonts w:ascii="Arial" w:eastAsia="Calibri" w:hAnsi="Arial" w:cs="Times New Roman"/>
          <w:sz w:val="20"/>
          <w:szCs w:val="24"/>
        </w:rPr>
        <w:t>, on ko</w:t>
      </w:r>
      <w:bookmarkStart w:id="0" w:name="_GoBack"/>
      <w:bookmarkEnd w:id="0"/>
      <w:r w:rsidRPr="00950CF2">
        <w:rPr>
          <w:rFonts w:ascii="Arial" w:eastAsia="Calibri" w:hAnsi="Arial" w:cs="Times New Roman"/>
          <w:sz w:val="20"/>
          <w:szCs w:val="24"/>
        </w:rPr>
        <w:t xml:space="preserve">kaiinisõltuvuse ravi põhielemendiks jätkuvalt psühhosotsiaalne sekkumine. </w:t>
      </w:r>
    </w:p>
    <w:p w:rsidR="00B55D66" w:rsidRPr="00950CF2" w:rsidRDefault="00904A39" w:rsidP="00B55D6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b/>
          <w:sz w:val="20"/>
          <w:szCs w:val="24"/>
        </w:rPr>
        <w:t xml:space="preserve">Riigisisene kanepiürdi tootmine kui pakkumise põhiallikas – </w:t>
      </w:r>
      <w:r w:rsidR="00281E5B">
        <w:rPr>
          <w:rFonts w:ascii="Arial" w:eastAsia="Calibri" w:hAnsi="Arial" w:cs="Times New Roman"/>
          <w:b/>
          <w:sz w:val="20"/>
          <w:szCs w:val="24"/>
        </w:rPr>
        <w:t>i</w:t>
      </w:r>
      <w:r w:rsidR="00B55D66" w:rsidRPr="00950CF2">
        <w:rPr>
          <w:rFonts w:ascii="Arial" w:eastAsia="Calibri" w:hAnsi="Arial" w:cs="Times New Roman"/>
          <w:b/>
          <w:sz w:val="20"/>
          <w:szCs w:val="24"/>
        </w:rPr>
        <w:t xml:space="preserve">mporditud kanepivaigu </w:t>
      </w:r>
      <w:r w:rsidRPr="00950CF2">
        <w:rPr>
          <w:rFonts w:ascii="Arial" w:eastAsia="Calibri" w:hAnsi="Arial" w:cs="Times New Roman"/>
          <w:b/>
          <w:sz w:val="20"/>
          <w:szCs w:val="24"/>
        </w:rPr>
        <w:t>kanguse suurenemine</w:t>
      </w:r>
    </w:p>
    <w:p w:rsidR="00B55D66" w:rsidRPr="00950CF2" w:rsidRDefault="00B55D66" w:rsidP="00B55D6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:rsidR="00B55D66" w:rsidRPr="00950CF2" w:rsidRDefault="00B55D66" w:rsidP="00B55D66">
      <w:pPr>
        <w:autoSpaceDE w:val="0"/>
        <w:autoSpaceDN w:val="0"/>
        <w:adjustRightInd w:val="0"/>
        <w:spacing w:after="260" w:line="260" w:lineRule="exact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sz w:val="20"/>
          <w:szCs w:val="24"/>
        </w:rPr>
        <w:t xml:space="preserve">Euroopa on pikka aega olnud üheks suurimaks kanepi (eelkõige peamiselt </w:t>
      </w:r>
      <w:r w:rsidRPr="00950CF2">
        <w:rPr>
          <w:rFonts w:ascii="Arial" w:eastAsia="Calibri" w:hAnsi="Arial" w:cs="Times New Roman"/>
          <w:b/>
          <w:sz w:val="20"/>
          <w:szCs w:val="24"/>
        </w:rPr>
        <w:t>Marokost</w:t>
      </w:r>
      <w:r w:rsidRPr="00950CF2">
        <w:rPr>
          <w:rFonts w:ascii="Arial" w:eastAsia="Calibri" w:hAnsi="Arial" w:cs="Times New Roman"/>
          <w:sz w:val="20"/>
          <w:szCs w:val="24"/>
        </w:rPr>
        <w:t xml:space="preserve"> imporditud kanepivaigu) tarbija</w:t>
      </w:r>
      <w:r w:rsidR="00A640E4" w:rsidRPr="00950CF2">
        <w:rPr>
          <w:rFonts w:ascii="Arial" w:eastAsia="Calibri" w:hAnsi="Arial" w:cs="Times New Roman"/>
          <w:sz w:val="20"/>
          <w:szCs w:val="24"/>
        </w:rPr>
        <w:t>turuks</w:t>
      </w:r>
      <w:r w:rsidRPr="00950CF2">
        <w:rPr>
          <w:rFonts w:ascii="Arial" w:eastAsia="Calibri" w:hAnsi="Arial" w:cs="Times New Roman"/>
          <w:sz w:val="20"/>
          <w:szCs w:val="24"/>
        </w:rPr>
        <w:t xml:space="preserve">. Hinnanguliselt tarbitakse Euroopas aastas ligikaudu 2050 tonni kanepivaiku (hašišit) ja kanepiürti (marihuaanat). </w:t>
      </w:r>
      <w:r w:rsidRPr="00950CF2">
        <w:rPr>
          <w:rFonts w:ascii="Arial" w:eastAsia="Calibri" w:hAnsi="Arial" w:cs="Times New Roman"/>
          <w:b/>
          <w:sz w:val="20"/>
          <w:szCs w:val="24"/>
        </w:rPr>
        <w:t>EMCDDA</w:t>
      </w:r>
      <w:r w:rsidRPr="00950CF2">
        <w:rPr>
          <w:rFonts w:ascii="Arial" w:eastAsia="Calibri" w:hAnsi="Arial" w:cs="Times New Roman"/>
          <w:sz w:val="20"/>
          <w:szCs w:val="24"/>
        </w:rPr>
        <w:t xml:space="preserve"> aruannetest selgub, et praeguse seisuga on Euroopa kanepiturul domineerimas ürditooted ja riigisisest tarbimist toetatakse riigisisese ürditoodete tootmisega. Kogu Euroopas</w:t>
      </w:r>
      <w:r w:rsidR="00A640E4" w:rsidRPr="00950CF2">
        <w:rPr>
          <w:rFonts w:ascii="Arial" w:eastAsia="Calibri" w:hAnsi="Arial" w:cs="Times New Roman"/>
          <w:sz w:val="20"/>
          <w:szCs w:val="24"/>
        </w:rPr>
        <w:t>t</w:t>
      </w:r>
      <w:r w:rsidRPr="00950CF2">
        <w:rPr>
          <w:rFonts w:ascii="Arial" w:eastAsia="Calibri" w:hAnsi="Arial" w:cs="Times New Roman"/>
          <w:sz w:val="20"/>
          <w:szCs w:val="24"/>
        </w:rPr>
        <w:t xml:space="preserve"> leitakse aina tihemini kanepikasvatusi.</w:t>
      </w:r>
    </w:p>
    <w:p w:rsidR="00B55D66" w:rsidRPr="00950CF2" w:rsidRDefault="00B55D66" w:rsidP="00B55D66">
      <w:pPr>
        <w:autoSpaceDE w:val="0"/>
        <w:autoSpaceDN w:val="0"/>
        <w:adjustRightInd w:val="0"/>
        <w:spacing w:after="260" w:line="260" w:lineRule="exact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sz w:val="20"/>
          <w:szCs w:val="24"/>
        </w:rPr>
        <w:t>Viimase</w:t>
      </w:r>
      <w:r w:rsidR="00A640E4" w:rsidRPr="00950CF2">
        <w:rPr>
          <w:rFonts w:ascii="Arial" w:eastAsia="Calibri" w:hAnsi="Arial" w:cs="Times New Roman"/>
          <w:sz w:val="20"/>
          <w:szCs w:val="24"/>
        </w:rPr>
        <w:t>l</w:t>
      </w:r>
      <w:r w:rsidRPr="00950CF2">
        <w:rPr>
          <w:rFonts w:ascii="Arial" w:eastAsia="Calibri" w:hAnsi="Arial" w:cs="Times New Roman"/>
          <w:sz w:val="20"/>
          <w:szCs w:val="24"/>
        </w:rPr>
        <w:t xml:space="preserve"> kümnendil on kanepiürdi konfiskeerimiste arv ületanud kanepivaigu konfiskeerimiste arvu. 2012.</w:t>
      </w:r>
      <w:r w:rsidR="00A640E4" w:rsidRPr="00950CF2">
        <w:rPr>
          <w:rFonts w:ascii="Arial" w:eastAsia="Calibri" w:hAnsi="Arial" w:cs="Times New Roman"/>
          <w:sz w:val="20"/>
          <w:szCs w:val="24"/>
        </w:rPr>
        <w:t> </w:t>
      </w:r>
      <w:r w:rsidRPr="00950CF2">
        <w:rPr>
          <w:rFonts w:ascii="Arial" w:eastAsia="Calibri" w:hAnsi="Arial" w:cs="Times New Roman"/>
          <w:sz w:val="20"/>
          <w:szCs w:val="24"/>
        </w:rPr>
        <w:t xml:space="preserve">aastal teatasid liikmesriigid ligikaudu 457 000 kanepiürdi konfiskeerimisest, kuid vaid 258 000 kanepivaigu konfiskeerimisest. 2012. aastal konfiskeeriti ligikaudu 7 miljonit kanepitaime, mis on 2,5 korda suurem kogus võrreldes viimase viie aasta jooksul konfiskeeritud taimede arvuga. Viimaste aastate uuendused kanepitootmises tekitavad muret (vt video), </w:t>
      </w:r>
      <w:r w:rsidR="00A640E4" w:rsidRPr="00950CF2">
        <w:rPr>
          <w:rFonts w:ascii="Arial" w:eastAsia="Calibri" w:hAnsi="Arial" w:cs="Times New Roman"/>
          <w:sz w:val="20"/>
          <w:szCs w:val="24"/>
        </w:rPr>
        <w:t>sest</w:t>
      </w:r>
      <w:r w:rsidRPr="00950CF2">
        <w:rPr>
          <w:rFonts w:ascii="Arial" w:eastAsia="Calibri" w:hAnsi="Arial" w:cs="Times New Roman"/>
          <w:sz w:val="20"/>
          <w:szCs w:val="24"/>
        </w:rPr>
        <w:t xml:space="preserve"> kasvata</w:t>
      </w:r>
      <w:r w:rsidR="00A640E4" w:rsidRPr="00950CF2">
        <w:rPr>
          <w:rFonts w:ascii="Arial" w:eastAsia="Calibri" w:hAnsi="Arial" w:cs="Times New Roman"/>
          <w:sz w:val="20"/>
          <w:szCs w:val="24"/>
        </w:rPr>
        <w:t>takse</w:t>
      </w:r>
      <w:r w:rsidRPr="00950CF2">
        <w:rPr>
          <w:rFonts w:ascii="Arial" w:eastAsia="Calibri" w:hAnsi="Arial" w:cs="Times New Roman"/>
          <w:sz w:val="20"/>
          <w:szCs w:val="24"/>
        </w:rPr>
        <w:t xml:space="preserve"> kõrge THC-sisalduse (kanepi toimeaine) ja madala CBD-sisaldusega (antipsühhootiline aine) taimi. Kuigi mõlema kanepivormi </w:t>
      </w:r>
      <w:r w:rsidR="00904A39" w:rsidRPr="00950CF2">
        <w:rPr>
          <w:rFonts w:ascii="Arial" w:eastAsia="Calibri" w:hAnsi="Arial" w:cs="Times New Roman"/>
          <w:sz w:val="20"/>
          <w:szCs w:val="24"/>
        </w:rPr>
        <w:t>kangus</w:t>
      </w:r>
      <w:r w:rsidRPr="00950CF2">
        <w:rPr>
          <w:rFonts w:ascii="Arial" w:eastAsia="Calibri" w:hAnsi="Arial" w:cs="Times New Roman"/>
          <w:sz w:val="20"/>
          <w:szCs w:val="24"/>
        </w:rPr>
        <w:t xml:space="preserve"> on kasvanud alates 2006. aastast, </w:t>
      </w:r>
      <w:r w:rsidR="00904A39" w:rsidRPr="00950CF2">
        <w:rPr>
          <w:rFonts w:ascii="Arial" w:eastAsia="Calibri" w:hAnsi="Arial" w:cs="Times New Roman"/>
          <w:sz w:val="20"/>
          <w:szCs w:val="24"/>
        </w:rPr>
        <w:t>täheldati</w:t>
      </w:r>
      <w:r w:rsidRPr="00950CF2">
        <w:rPr>
          <w:rFonts w:ascii="Arial" w:eastAsia="Calibri" w:hAnsi="Arial" w:cs="Times New Roman"/>
          <w:sz w:val="20"/>
          <w:szCs w:val="24"/>
        </w:rPr>
        <w:t xml:space="preserve"> </w:t>
      </w:r>
      <w:r w:rsidR="00904A39" w:rsidRPr="00950CF2">
        <w:rPr>
          <w:rFonts w:ascii="Arial" w:eastAsia="Calibri" w:hAnsi="Arial" w:cs="Times New Roman"/>
          <w:sz w:val="20"/>
          <w:szCs w:val="24"/>
        </w:rPr>
        <w:t xml:space="preserve">2011 ja 2012. aastal </w:t>
      </w:r>
      <w:r w:rsidRPr="00950CF2">
        <w:rPr>
          <w:rFonts w:ascii="Arial" w:eastAsia="Calibri" w:hAnsi="Arial" w:cs="Times New Roman"/>
          <w:sz w:val="20"/>
          <w:szCs w:val="24"/>
        </w:rPr>
        <w:t xml:space="preserve">kanepivaigu </w:t>
      </w:r>
      <w:r w:rsidR="00904A39" w:rsidRPr="00950CF2">
        <w:rPr>
          <w:rFonts w:ascii="Arial" w:eastAsia="Calibri" w:hAnsi="Arial" w:cs="Times New Roman"/>
          <w:sz w:val="20"/>
          <w:szCs w:val="24"/>
        </w:rPr>
        <w:t>kanguse suhteliselt suurt tõusu</w:t>
      </w:r>
      <w:r w:rsidRPr="00950CF2">
        <w:rPr>
          <w:rFonts w:ascii="Arial" w:eastAsia="Calibri" w:hAnsi="Arial" w:cs="Times New Roman"/>
          <w:sz w:val="20"/>
          <w:szCs w:val="24"/>
        </w:rPr>
        <w:t xml:space="preserve"> (vt </w:t>
      </w:r>
      <w:r w:rsidR="00904A39" w:rsidRPr="00950CF2">
        <w:rPr>
          <w:rFonts w:ascii="Arial" w:eastAsia="Calibri" w:hAnsi="Arial" w:cs="Times New Roman"/>
          <w:sz w:val="20"/>
          <w:szCs w:val="24"/>
        </w:rPr>
        <w:t xml:space="preserve">kanepi </w:t>
      </w:r>
      <w:r w:rsidRPr="00950CF2">
        <w:rPr>
          <w:rFonts w:ascii="Arial" w:eastAsia="Calibri" w:hAnsi="Arial" w:cs="Times New Roman"/>
          <w:sz w:val="20"/>
          <w:szCs w:val="24"/>
        </w:rPr>
        <w:t>infograafik, EDR, 1. peatükk).</w:t>
      </w:r>
      <w:r w:rsidRPr="00950CF2">
        <w:rPr>
          <w:rFonts w:ascii="Arial" w:eastAsia="Calibri" w:hAnsi="Arial" w:cs="Times New Roman"/>
          <w:sz w:val="20"/>
          <w:szCs w:val="24"/>
          <w:u w:val="single"/>
        </w:rPr>
        <w:t xml:space="preserve"> </w:t>
      </w:r>
    </w:p>
    <w:p w:rsidR="00B55D66" w:rsidRPr="00950CF2" w:rsidRDefault="00904A39" w:rsidP="00B55D66">
      <w:pPr>
        <w:spacing w:after="0" w:line="240" w:lineRule="auto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b/>
          <w:sz w:val="20"/>
          <w:szCs w:val="24"/>
        </w:rPr>
        <w:t>Interneti</w:t>
      </w:r>
      <w:r w:rsidR="00B55D66" w:rsidRPr="00950CF2">
        <w:rPr>
          <w:rFonts w:ascii="Arial" w:eastAsia="Calibri" w:hAnsi="Arial" w:cs="Times New Roman"/>
          <w:b/>
          <w:sz w:val="20"/>
          <w:szCs w:val="24"/>
        </w:rPr>
        <w:t xml:space="preserve">põhine narkomaaniaravi – </w:t>
      </w:r>
      <w:r w:rsidR="00281E5B">
        <w:rPr>
          <w:rFonts w:ascii="Arial" w:eastAsia="Calibri" w:hAnsi="Arial" w:cs="Times New Roman"/>
          <w:b/>
          <w:sz w:val="20"/>
          <w:szCs w:val="24"/>
        </w:rPr>
        <w:t>u</w:t>
      </w:r>
      <w:r w:rsidR="00B55D66" w:rsidRPr="00950CF2">
        <w:rPr>
          <w:rFonts w:ascii="Arial" w:eastAsia="Calibri" w:hAnsi="Arial" w:cs="Times New Roman"/>
          <w:b/>
          <w:sz w:val="20"/>
          <w:szCs w:val="24"/>
        </w:rPr>
        <w:t xml:space="preserve">ute </w:t>
      </w:r>
      <w:r w:rsidR="00235290" w:rsidRPr="00950CF2">
        <w:rPr>
          <w:rFonts w:ascii="Arial" w:eastAsia="Calibri" w:hAnsi="Arial" w:cs="Times New Roman"/>
          <w:b/>
          <w:sz w:val="20"/>
          <w:szCs w:val="24"/>
        </w:rPr>
        <w:t>ravi</w:t>
      </w:r>
      <w:r w:rsidR="00B55D66" w:rsidRPr="00950CF2">
        <w:rPr>
          <w:rFonts w:ascii="Arial" w:eastAsia="Calibri" w:hAnsi="Arial" w:cs="Times New Roman"/>
          <w:b/>
          <w:sz w:val="20"/>
          <w:szCs w:val="24"/>
        </w:rPr>
        <w:t>viiside pakkumine uimastitarbijate</w:t>
      </w:r>
      <w:r w:rsidR="00235290" w:rsidRPr="00950CF2">
        <w:rPr>
          <w:rFonts w:ascii="Arial" w:eastAsia="Calibri" w:hAnsi="Arial" w:cs="Times New Roman"/>
          <w:b/>
          <w:sz w:val="20"/>
          <w:szCs w:val="24"/>
        </w:rPr>
        <w:t>le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</w:t>
      </w:r>
    </w:p>
    <w:p w:rsidR="00B55D66" w:rsidRPr="00950CF2" w:rsidRDefault="00B55D66" w:rsidP="00B55D6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B55D66" w:rsidRPr="00950CF2" w:rsidRDefault="00904A39" w:rsidP="00B55D66">
      <w:pPr>
        <w:spacing w:after="260" w:line="260" w:lineRule="exact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sz w:val="20"/>
          <w:szCs w:val="24"/>
        </w:rPr>
        <w:t>Internet</w:t>
      </w:r>
      <w:r w:rsidR="00B55D66" w:rsidRPr="00950CF2">
        <w:rPr>
          <w:rFonts w:ascii="Arial" w:eastAsia="Calibri" w:hAnsi="Arial" w:cs="Times New Roman"/>
          <w:sz w:val="20"/>
          <w:szCs w:val="24"/>
        </w:rPr>
        <w:t>i</w:t>
      </w:r>
      <w:r w:rsidRPr="00950CF2">
        <w:rPr>
          <w:rFonts w:ascii="Arial" w:eastAsia="Calibri" w:hAnsi="Arial" w:cs="Times New Roman"/>
          <w:sz w:val="20"/>
          <w:szCs w:val="24"/>
        </w:rPr>
        <w:t>st on saanud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usaldusväär</w:t>
      </w:r>
      <w:r w:rsidRPr="00950CF2">
        <w:rPr>
          <w:rFonts w:ascii="Arial" w:eastAsia="Calibri" w:hAnsi="Arial" w:cs="Times New Roman"/>
          <w:sz w:val="20"/>
          <w:szCs w:val="24"/>
        </w:rPr>
        <w:t>n</w:t>
      </w:r>
      <w:r w:rsidR="00B55D66" w:rsidRPr="00950CF2">
        <w:rPr>
          <w:rFonts w:ascii="Arial" w:eastAsia="Calibri" w:hAnsi="Arial" w:cs="Times New Roman"/>
          <w:sz w:val="20"/>
          <w:szCs w:val="24"/>
        </w:rPr>
        <w:t>e vahend uimastite ja alkoholi haridus</w:t>
      </w:r>
      <w:r w:rsidRPr="00950CF2">
        <w:rPr>
          <w:rFonts w:ascii="Arial" w:eastAsia="Calibri" w:hAnsi="Arial" w:cs="Times New Roman"/>
          <w:sz w:val="20"/>
          <w:szCs w:val="24"/>
        </w:rPr>
        <w:t>-,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ennet</w:t>
      </w:r>
      <w:r w:rsidRPr="00950CF2">
        <w:rPr>
          <w:rFonts w:ascii="Arial" w:eastAsia="Calibri" w:hAnsi="Arial" w:cs="Times New Roman"/>
          <w:sz w:val="20"/>
          <w:szCs w:val="24"/>
        </w:rPr>
        <w:t>us- ja</w:t>
      </w:r>
      <w:r w:rsidR="003B68C4">
        <w:rPr>
          <w:rFonts w:ascii="Arial" w:eastAsia="Calibri" w:hAnsi="Arial" w:cs="Times New Roman"/>
          <w:sz w:val="20"/>
          <w:szCs w:val="24"/>
        </w:rPr>
        <w:t xml:space="preserve"> 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raviprogrammide elluviimiseks. </w:t>
      </w:r>
      <w:r w:rsidR="00B55D66" w:rsidRPr="00950CF2">
        <w:rPr>
          <w:rFonts w:ascii="Arial" w:eastAsia="Calibri" w:hAnsi="Arial" w:cs="Times New Roman"/>
          <w:b/>
          <w:sz w:val="20"/>
          <w:szCs w:val="24"/>
        </w:rPr>
        <w:t>EMCDDA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</w:t>
      </w:r>
      <w:r w:rsidRPr="00950CF2">
        <w:rPr>
          <w:rFonts w:ascii="Arial" w:eastAsia="Calibri" w:hAnsi="Arial" w:cs="Times New Roman"/>
          <w:sz w:val="20"/>
          <w:szCs w:val="24"/>
        </w:rPr>
        <w:t>teatab arengust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interneti</w:t>
      </w:r>
      <w:r w:rsidRPr="00950CF2">
        <w:rPr>
          <w:rFonts w:ascii="Arial" w:eastAsia="Calibri" w:hAnsi="Arial" w:cs="Times New Roman"/>
          <w:sz w:val="20"/>
          <w:szCs w:val="24"/>
        </w:rPr>
        <w:t>põhises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narkomaaniaravis. </w:t>
      </w:r>
      <w:r w:rsidRPr="00950CF2">
        <w:rPr>
          <w:rFonts w:ascii="Arial" w:eastAsia="Calibri" w:hAnsi="Arial" w:cs="Times New Roman"/>
          <w:sz w:val="20"/>
          <w:szCs w:val="24"/>
        </w:rPr>
        <w:t>See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raviv</w:t>
      </w:r>
      <w:r w:rsidR="00235290" w:rsidRPr="00950CF2">
        <w:rPr>
          <w:rFonts w:ascii="Arial" w:eastAsia="Calibri" w:hAnsi="Arial" w:cs="Times New Roman"/>
          <w:sz w:val="20"/>
          <w:szCs w:val="24"/>
        </w:rPr>
        <w:t>iis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on </w:t>
      </w:r>
      <w:r w:rsidRPr="00950CF2">
        <w:rPr>
          <w:rFonts w:ascii="Arial" w:eastAsia="Calibri" w:hAnsi="Arial" w:cs="Times New Roman"/>
          <w:sz w:val="20"/>
          <w:szCs w:val="24"/>
        </w:rPr>
        <w:t>levinud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Euroo</w:t>
      </w:r>
      <w:r w:rsidRPr="00950CF2">
        <w:rPr>
          <w:rFonts w:ascii="Arial" w:eastAsia="Calibri" w:hAnsi="Arial" w:cs="Times New Roman"/>
          <w:sz w:val="20"/>
          <w:szCs w:val="24"/>
        </w:rPr>
        <w:t xml:space="preserve">pas viimase 10 aasta jooksul 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eelkõige </w:t>
      </w:r>
      <w:r w:rsidRPr="00950CF2">
        <w:rPr>
          <w:rFonts w:ascii="Arial" w:eastAsia="Calibri" w:hAnsi="Arial" w:cs="Times New Roman"/>
          <w:sz w:val="20"/>
          <w:szCs w:val="24"/>
        </w:rPr>
        <w:t xml:space="preserve">seoses </w:t>
      </w:r>
      <w:r w:rsidR="00B55D66" w:rsidRPr="00950CF2">
        <w:rPr>
          <w:rFonts w:ascii="Arial" w:eastAsia="Calibri" w:hAnsi="Arial" w:cs="Times New Roman"/>
          <w:sz w:val="20"/>
          <w:szCs w:val="24"/>
        </w:rPr>
        <w:t>kanepi</w:t>
      </w:r>
      <w:r w:rsidRPr="00950CF2">
        <w:rPr>
          <w:rFonts w:ascii="Arial" w:eastAsia="Calibri" w:hAnsi="Arial" w:cs="Times New Roman"/>
          <w:sz w:val="20"/>
          <w:szCs w:val="24"/>
        </w:rPr>
        <w:t>kasutajatega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. </w:t>
      </w:r>
      <w:r w:rsidRPr="00950CF2">
        <w:rPr>
          <w:rFonts w:ascii="Arial" w:eastAsia="Calibri" w:hAnsi="Arial" w:cs="Times New Roman"/>
          <w:sz w:val="20"/>
          <w:szCs w:val="24"/>
        </w:rPr>
        <w:t>Internetipõhises narkomaaniaravis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integreeritakse </w:t>
      </w:r>
      <w:r w:rsidR="009F2C68" w:rsidRPr="00950CF2">
        <w:rPr>
          <w:rFonts w:ascii="Arial" w:eastAsia="Calibri" w:hAnsi="Arial" w:cs="Times New Roman"/>
          <w:sz w:val="20"/>
          <w:szCs w:val="24"/>
        </w:rPr>
        <w:t>testitud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psühhosotsiaalsete </w:t>
      </w:r>
      <w:r w:rsidR="009F2C68" w:rsidRPr="00950CF2">
        <w:rPr>
          <w:rFonts w:ascii="Arial" w:eastAsia="Calibri" w:hAnsi="Arial" w:cs="Times New Roman"/>
          <w:sz w:val="20"/>
          <w:szCs w:val="24"/>
        </w:rPr>
        <w:t>meetodite kogum uude veebipõhisesse platvormi</w:t>
      </w:r>
      <w:r w:rsidR="00B55D66" w:rsidRPr="00950CF2">
        <w:rPr>
          <w:rFonts w:ascii="Arial" w:eastAsia="Calibri" w:hAnsi="Arial" w:cs="Times New Roman"/>
          <w:sz w:val="20"/>
          <w:szCs w:val="24"/>
        </w:rPr>
        <w:t>. Kuigi andmek</w:t>
      </w:r>
      <w:r w:rsidR="009F2C68" w:rsidRPr="00950CF2">
        <w:rPr>
          <w:rFonts w:ascii="Arial" w:eastAsia="Calibri" w:hAnsi="Arial" w:cs="Times New Roman"/>
          <w:sz w:val="20"/>
          <w:szCs w:val="24"/>
        </w:rPr>
        <w:t>aitse ja anonüümsus on olulised</w:t>
      </w:r>
      <w:r w:rsidR="00B55D66" w:rsidRPr="00950CF2">
        <w:rPr>
          <w:rFonts w:ascii="Arial" w:eastAsia="Calibri" w:hAnsi="Arial" w:cs="Times New Roman"/>
          <w:sz w:val="20"/>
          <w:szCs w:val="24"/>
        </w:rPr>
        <w:t>, võib sellist tüüpi teenuse</w:t>
      </w:r>
      <w:r w:rsidR="009F2C68" w:rsidRPr="00950CF2">
        <w:rPr>
          <w:rFonts w:ascii="Arial" w:eastAsia="Calibri" w:hAnsi="Arial" w:cs="Times New Roman"/>
          <w:sz w:val="20"/>
          <w:szCs w:val="24"/>
        </w:rPr>
        <w:t>st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saadav kasu </w:t>
      </w:r>
      <w:r w:rsidR="009F2C68" w:rsidRPr="00950CF2">
        <w:rPr>
          <w:rFonts w:ascii="Arial" w:eastAsia="Calibri" w:hAnsi="Arial" w:cs="Times New Roman"/>
          <w:sz w:val="20"/>
          <w:szCs w:val="24"/>
        </w:rPr>
        <w:t>tähendada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suuremat geograafili</w:t>
      </w:r>
      <w:r w:rsidR="009F2C68" w:rsidRPr="00950CF2">
        <w:rPr>
          <w:rFonts w:ascii="Arial" w:eastAsia="Calibri" w:hAnsi="Arial" w:cs="Times New Roman"/>
          <w:sz w:val="20"/>
          <w:szCs w:val="24"/>
        </w:rPr>
        <w:t xml:space="preserve">st ulatust, juurdepääsu </w:t>
      </w:r>
      <w:r w:rsidR="00B55D66" w:rsidRPr="00950CF2">
        <w:rPr>
          <w:rFonts w:ascii="Arial" w:eastAsia="Calibri" w:hAnsi="Arial" w:cs="Times New Roman"/>
          <w:sz w:val="20"/>
          <w:szCs w:val="24"/>
        </w:rPr>
        <w:t>uimas</w:t>
      </w:r>
      <w:r w:rsidR="009F2C68" w:rsidRPr="00950CF2">
        <w:rPr>
          <w:rFonts w:ascii="Arial" w:eastAsia="Calibri" w:hAnsi="Arial" w:cs="Times New Roman"/>
          <w:sz w:val="20"/>
          <w:szCs w:val="24"/>
        </w:rPr>
        <w:t>t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itarbijatele, kelleni uimastitega võitlevad eriteenistused ei jõua, </w:t>
      </w:r>
      <w:r w:rsidR="009F2C68" w:rsidRPr="00950CF2">
        <w:rPr>
          <w:rFonts w:ascii="Arial" w:eastAsia="Calibri" w:hAnsi="Arial" w:cs="Times New Roman"/>
          <w:sz w:val="20"/>
          <w:szCs w:val="24"/>
        </w:rPr>
        <w:t>ja suuremat kohest abi (ilma ooteajata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). </w:t>
      </w:r>
      <w:r w:rsidR="009F2C68" w:rsidRPr="00950CF2">
        <w:rPr>
          <w:rFonts w:ascii="Arial" w:eastAsia="Calibri" w:hAnsi="Arial" w:cs="Times New Roman"/>
          <w:sz w:val="20"/>
          <w:szCs w:val="24"/>
        </w:rPr>
        <w:t>In</w:t>
      </w:r>
      <w:r w:rsidR="00B55D66" w:rsidRPr="00950CF2">
        <w:rPr>
          <w:rFonts w:ascii="Arial" w:eastAsia="Calibri" w:hAnsi="Arial" w:cs="Times New Roman"/>
          <w:sz w:val="20"/>
          <w:szCs w:val="24"/>
        </w:rPr>
        <w:t>terneti</w:t>
      </w:r>
      <w:r w:rsidR="009F2C68" w:rsidRPr="00950CF2">
        <w:rPr>
          <w:rFonts w:ascii="Arial" w:eastAsia="Calibri" w:hAnsi="Arial" w:cs="Times New Roman"/>
          <w:sz w:val="20"/>
          <w:szCs w:val="24"/>
        </w:rPr>
        <w:t>põhised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narkomaaniaravi programmid arenevad</w:t>
      </w:r>
      <w:r w:rsidR="009F2C68" w:rsidRPr="00950CF2">
        <w:rPr>
          <w:rFonts w:ascii="Arial" w:eastAsia="Calibri" w:hAnsi="Arial" w:cs="Times New Roman"/>
          <w:sz w:val="20"/>
          <w:szCs w:val="24"/>
        </w:rPr>
        <w:t xml:space="preserve"> pidevalt ja peagi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 võivad neist saada kasulikud </w:t>
      </w:r>
      <w:r w:rsidR="009F2C68" w:rsidRPr="00950CF2">
        <w:rPr>
          <w:rFonts w:ascii="Arial" w:eastAsia="Calibri" w:hAnsi="Arial" w:cs="Times New Roman"/>
          <w:sz w:val="20"/>
          <w:szCs w:val="24"/>
        </w:rPr>
        <w:t>lisa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meetmed tavapärastele raviteenustele, pakkudes abivajavate uimastitarbijatega kontakti loomiseks </w:t>
      </w:r>
      <w:r w:rsidR="009F2C68" w:rsidRPr="00950CF2">
        <w:rPr>
          <w:rFonts w:ascii="Arial" w:eastAsia="Calibri" w:hAnsi="Arial" w:cs="Times New Roman"/>
          <w:sz w:val="20"/>
          <w:szCs w:val="24"/>
        </w:rPr>
        <w:t xml:space="preserve">uusi võimalusi </w:t>
      </w:r>
      <w:r w:rsidR="00B55D66" w:rsidRPr="00950CF2">
        <w:rPr>
          <w:rFonts w:ascii="Arial" w:eastAsia="Calibri" w:hAnsi="Arial" w:cs="Times New Roman"/>
          <w:sz w:val="20"/>
          <w:szCs w:val="24"/>
        </w:rPr>
        <w:t xml:space="preserve">(vt video). </w:t>
      </w:r>
    </w:p>
    <w:p w:rsidR="00B55D66" w:rsidRPr="00950CF2" w:rsidRDefault="008034D3" w:rsidP="001F2376">
      <w:pPr>
        <w:keepNext/>
        <w:spacing w:after="260" w:line="260" w:lineRule="exact"/>
        <w:rPr>
          <w:rFonts w:ascii="Arial" w:eastAsia="Calibri" w:hAnsi="Arial" w:cs="Times New Roman"/>
          <w:szCs w:val="24"/>
        </w:rPr>
      </w:pPr>
      <w:r w:rsidRPr="00950CF2">
        <w:rPr>
          <w:rFonts w:ascii="Arial" w:eastAsia="Calibri" w:hAnsi="Arial" w:cs="Times New Roman"/>
          <w:b/>
          <w:sz w:val="20"/>
          <w:szCs w:val="24"/>
        </w:rPr>
        <w:t>Suur</w:t>
      </w:r>
      <w:r w:rsidR="00281E5B">
        <w:rPr>
          <w:rFonts w:ascii="Arial" w:eastAsia="Calibri" w:hAnsi="Arial" w:cs="Times New Roman"/>
          <w:b/>
          <w:sz w:val="20"/>
          <w:szCs w:val="24"/>
        </w:rPr>
        <w:t xml:space="preserve"> </w:t>
      </w:r>
      <w:r w:rsidR="00B55D66" w:rsidRPr="00950CF2">
        <w:rPr>
          <w:rFonts w:ascii="Arial" w:eastAsia="Calibri" w:hAnsi="Arial" w:cs="Times New Roman"/>
          <w:b/>
          <w:sz w:val="20"/>
          <w:szCs w:val="24"/>
        </w:rPr>
        <w:t xml:space="preserve">uimastitega seotud mitut linna hõlmav kanalisatsiooniuuring </w:t>
      </w:r>
    </w:p>
    <w:p w:rsidR="00B55D66" w:rsidRPr="00950CF2" w:rsidRDefault="00B55D66" w:rsidP="00B55D66">
      <w:pPr>
        <w:spacing w:after="0" w:line="260" w:lineRule="exact"/>
        <w:rPr>
          <w:rFonts w:ascii="Arial" w:eastAsia="Calibri" w:hAnsi="Arial" w:cs="Times New Roman"/>
          <w:sz w:val="20"/>
          <w:szCs w:val="24"/>
        </w:rPr>
      </w:pPr>
      <w:r w:rsidRPr="00950CF2">
        <w:rPr>
          <w:rFonts w:ascii="Arial" w:eastAsia="Calibri" w:hAnsi="Arial" w:cs="Times New Roman"/>
          <w:sz w:val="20"/>
          <w:szCs w:val="24"/>
        </w:rPr>
        <w:t xml:space="preserve">Täna avaldatakse ka praeguseks suurima Euroopas elluviidud kanalisatsioonivee analüüsi projekti tulemused. </w:t>
      </w:r>
      <w:r w:rsidR="008034D3" w:rsidRPr="00950CF2">
        <w:rPr>
          <w:rFonts w:ascii="Arial" w:eastAsia="Calibri" w:hAnsi="Arial" w:cs="Times New Roman"/>
          <w:sz w:val="20"/>
          <w:szCs w:val="24"/>
        </w:rPr>
        <w:t>Selle</w:t>
      </w:r>
      <w:r w:rsidRPr="00950CF2">
        <w:rPr>
          <w:rFonts w:ascii="Arial" w:eastAsia="Calibri" w:hAnsi="Arial" w:cs="Times New Roman"/>
          <w:sz w:val="20"/>
          <w:szCs w:val="24"/>
        </w:rPr>
        <w:t xml:space="preserve"> projekti raames analüüsiti kanalisatsioonivett rohkem kui 40 linnas (21 riigis), et </w:t>
      </w:r>
      <w:r w:rsidR="008034D3" w:rsidRPr="00950CF2">
        <w:rPr>
          <w:rFonts w:ascii="Arial" w:eastAsia="Calibri" w:hAnsi="Arial" w:cs="Times New Roman"/>
          <w:sz w:val="20"/>
          <w:szCs w:val="24"/>
        </w:rPr>
        <w:t>uurida</w:t>
      </w:r>
      <w:r w:rsidRPr="00950CF2">
        <w:rPr>
          <w:rFonts w:ascii="Arial" w:eastAsia="Calibri" w:hAnsi="Arial" w:cs="Times New Roman"/>
          <w:sz w:val="20"/>
          <w:szCs w:val="24"/>
        </w:rPr>
        <w:t xml:space="preserve"> nendes elavate inimeste uimastitarbimis</w:t>
      </w:r>
      <w:r w:rsidR="008034D3" w:rsidRPr="00950CF2">
        <w:rPr>
          <w:rFonts w:ascii="Arial" w:eastAsia="Calibri" w:hAnsi="Arial" w:cs="Times New Roman"/>
          <w:sz w:val="20"/>
          <w:szCs w:val="24"/>
        </w:rPr>
        <w:t>e h</w:t>
      </w:r>
      <w:r w:rsidRPr="00950CF2">
        <w:rPr>
          <w:rFonts w:ascii="Arial" w:eastAsia="Calibri" w:hAnsi="Arial" w:cs="Times New Roman"/>
          <w:sz w:val="20"/>
          <w:szCs w:val="24"/>
        </w:rPr>
        <w:t xml:space="preserve">arjumusi. Projekti tulemustest räägitakse lähemalt </w:t>
      </w:r>
      <w:r w:rsidR="008034D3" w:rsidRPr="00950CF2">
        <w:rPr>
          <w:rFonts w:ascii="Arial" w:eastAsia="Calibri" w:hAnsi="Arial" w:cs="Times New Roman"/>
          <w:sz w:val="20"/>
          <w:szCs w:val="24"/>
        </w:rPr>
        <w:t>sellele</w:t>
      </w:r>
      <w:r w:rsidRPr="00950CF2">
        <w:rPr>
          <w:rFonts w:ascii="Arial" w:eastAsia="Calibri" w:hAnsi="Arial" w:cs="Times New Roman"/>
          <w:sz w:val="20"/>
          <w:szCs w:val="24"/>
        </w:rPr>
        <w:t xml:space="preserve"> teemale pühendatud </w:t>
      </w:r>
      <w:r w:rsidRPr="00281E06">
        <w:rPr>
          <w:rFonts w:ascii="Arial" w:eastAsia="Calibri" w:hAnsi="Arial" w:cs="Times New Roman"/>
          <w:b/>
          <w:sz w:val="20"/>
          <w:szCs w:val="24"/>
        </w:rPr>
        <w:t>EMCDDA</w:t>
      </w:r>
      <w:r w:rsidRPr="00950CF2">
        <w:rPr>
          <w:rFonts w:ascii="Arial" w:eastAsia="Calibri" w:hAnsi="Arial" w:cs="Times New Roman"/>
          <w:sz w:val="20"/>
          <w:szCs w:val="24"/>
        </w:rPr>
        <w:t xml:space="preserve"> uimastite tulevikusuundumusi käsitleva seeria (POD) väljaandes. </w:t>
      </w:r>
      <w:r w:rsidRPr="00950CF2">
        <w:rPr>
          <w:rFonts w:ascii="Arial" w:eastAsia="Calibri" w:hAnsi="Arial" w:cs="Times New Roman"/>
          <w:sz w:val="20"/>
          <w:szCs w:val="24"/>
        </w:rPr>
        <w:lastRenderedPageBreak/>
        <w:t>Ligikaudu 8 miljoni inimese kanalisatsioonivett analüüsiti, et leida viie ebaseadusliku uimasti jälgi: amfetamiin, kanep, kokaiin, ecstasy ja metamfetamiin (uudiskiri 5/2014).</w:t>
      </w:r>
    </w:p>
    <w:p w:rsidR="00B55D66" w:rsidRPr="00950CF2" w:rsidRDefault="00B55D66" w:rsidP="00B55D66">
      <w:pPr>
        <w:spacing w:after="0" w:line="260" w:lineRule="exact"/>
        <w:rPr>
          <w:rFonts w:ascii="Arial" w:eastAsia="Calibri" w:hAnsi="Arial" w:cs="Arial"/>
          <w:sz w:val="20"/>
          <w:szCs w:val="20"/>
        </w:rPr>
      </w:pPr>
    </w:p>
    <w:p w:rsidR="00B55D66" w:rsidRPr="00950CF2" w:rsidRDefault="00B55D66" w:rsidP="00B55D66">
      <w:pPr>
        <w:spacing w:after="0" w:line="260" w:lineRule="exact"/>
        <w:rPr>
          <w:rFonts w:ascii="Arial" w:eastAsia="Calibri" w:hAnsi="Arial" w:cs="Times New Roman"/>
          <w:sz w:val="20"/>
          <w:szCs w:val="24"/>
        </w:rPr>
      </w:pPr>
      <w:r w:rsidRPr="00950CF2">
        <w:rPr>
          <w:rFonts w:ascii="Arial" w:eastAsia="Calibri" w:hAnsi="Arial" w:cs="Times New Roman"/>
          <w:sz w:val="20"/>
          <w:szCs w:val="24"/>
        </w:rPr>
        <w:t xml:space="preserve">Tulemused annavad hea ülevaate uimastite liikumisest </w:t>
      </w:r>
      <w:r w:rsidR="009B7199" w:rsidRPr="00950CF2">
        <w:rPr>
          <w:rFonts w:ascii="Arial" w:eastAsia="Calibri" w:hAnsi="Arial" w:cs="Times New Roman"/>
          <w:sz w:val="20"/>
          <w:szCs w:val="24"/>
        </w:rPr>
        <w:t>osalevate</w:t>
      </w:r>
      <w:r w:rsidRPr="00950CF2">
        <w:rPr>
          <w:rFonts w:ascii="Arial" w:eastAsia="Calibri" w:hAnsi="Arial" w:cs="Times New Roman"/>
          <w:sz w:val="20"/>
          <w:szCs w:val="24"/>
        </w:rPr>
        <w:t xml:space="preserve"> linnade </w:t>
      </w:r>
      <w:r w:rsidR="009B7199" w:rsidRPr="00950CF2">
        <w:rPr>
          <w:rFonts w:ascii="Arial" w:eastAsia="Calibri" w:hAnsi="Arial" w:cs="Times New Roman"/>
          <w:sz w:val="20"/>
          <w:szCs w:val="24"/>
        </w:rPr>
        <w:t>territooriumil</w:t>
      </w:r>
      <w:r w:rsidRPr="00950CF2">
        <w:rPr>
          <w:rFonts w:ascii="Arial" w:eastAsia="Calibri" w:hAnsi="Arial" w:cs="Times New Roman"/>
          <w:sz w:val="20"/>
          <w:szCs w:val="24"/>
        </w:rPr>
        <w:t xml:space="preserve">, näidates märkimisväärseid piirkondlikke erinevusi uimastite tarbimisviisides. Näiteks kokaiini tarbimise leiud oli suuremad lääne- ja teatavates lõunapoolsetes linnades, kuid väiksemad põhja- ja idapoolsetes linnades. Amfetamiini tarbimine, mis oli suhteliselt võrdselt jaotunud, on suurim Põhja- ja Loode-Euroopas. Metamfetamiini tarbimine, mis </w:t>
      </w:r>
      <w:r w:rsidR="009B7199" w:rsidRPr="00950CF2">
        <w:rPr>
          <w:rFonts w:ascii="Arial" w:eastAsia="Calibri" w:hAnsi="Arial" w:cs="Times New Roman"/>
          <w:sz w:val="20"/>
          <w:szCs w:val="24"/>
        </w:rPr>
        <w:t xml:space="preserve">on </w:t>
      </w:r>
      <w:r w:rsidRPr="00950CF2">
        <w:rPr>
          <w:rFonts w:ascii="Arial" w:eastAsia="Calibri" w:hAnsi="Arial" w:cs="Times New Roman"/>
          <w:sz w:val="20"/>
          <w:szCs w:val="24"/>
        </w:rPr>
        <w:t xml:space="preserve">tavapäraselt madal ja </w:t>
      </w:r>
      <w:r w:rsidR="009B7199" w:rsidRPr="00950CF2">
        <w:rPr>
          <w:rFonts w:ascii="Arial" w:eastAsia="Calibri" w:hAnsi="Arial" w:cs="Times New Roman"/>
          <w:sz w:val="20"/>
          <w:szCs w:val="24"/>
        </w:rPr>
        <w:t>koondunud</w:t>
      </w:r>
      <w:r w:rsidRPr="00950CF2">
        <w:rPr>
          <w:rFonts w:ascii="Arial" w:eastAsia="Calibri" w:hAnsi="Arial" w:cs="Times New Roman"/>
          <w:sz w:val="20"/>
          <w:szCs w:val="24"/>
        </w:rPr>
        <w:t xml:space="preserve"> Kesk-Euroopa</w:t>
      </w:r>
      <w:r w:rsidR="009B7199" w:rsidRPr="00950CF2">
        <w:rPr>
          <w:rFonts w:ascii="Arial" w:eastAsia="Calibri" w:hAnsi="Arial" w:cs="Times New Roman"/>
          <w:sz w:val="20"/>
          <w:szCs w:val="24"/>
        </w:rPr>
        <w:t>sse</w:t>
      </w:r>
      <w:r w:rsidRPr="00950CF2">
        <w:rPr>
          <w:rFonts w:ascii="Arial" w:eastAsia="Calibri" w:hAnsi="Arial" w:cs="Times New Roman"/>
          <w:sz w:val="20"/>
          <w:szCs w:val="24"/>
        </w:rPr>
        <w:t>, p</w:t>
      </w:r>
      <w:r w:rsidR="009B7199" w:rsidRPr="00950CF2">
        <w:rPr>
          <w:rFonts w:ascii="Arial" w:eastAsia="Calibri" w:hAnsi="Arial" w:cs="Times New Roman"/>
          <w:sz w:val="20"/>
          <w:szCs w:val="24"/>
        </w:rPr>
        <w:t>aistab olevat nüüd levimas. U</w:t>
      </w:r>
      <w:r w:rsidRPr="00950CF2">
        <w:rPr>
          <w:rFonts w:ascii="Arial" w:eastAsia="Calibri" w:hAnsi="Arial" w:cs="Times New Roman"/>
          <w:sz w:val="20"/>
          <w:szCs w:val="24"/>
        </w:rPr>
        <w:t>imastitarbimise nädala</w:t>
      </w:r>
      <w:r w:rsidR="009B7199" w:rsidRPr="00950CF2">
        <w:rPr>
          <w:rFonts w:ascii="Arial" w:eastAsia="Calibri" w:hAnsi="Arial" w:cs="Times New Roman"/>
          <w:sz w:val="20"/>
          <w:szCs w:val="24"/>
        </w:rPr>
        <w:t>sisest dünaamikat analüüsides täheldati, et</w:t>
      </w:r>
      <w:r w:rsidRPr="00950CF2">
        <w:rPr>
          <w:rFonts w:ascii="Arial" w:eastAsia="Calibri" w:hAnsi="Arial" w:cs="Times New Roman"/>
          <w:sz w:val="20"/>
          <w:szCs w:val="24"/>
        </w:rPr>
        <w:t xml:space="preserve"> kokaiini ja ecstasy tasemed tõusid järsult nädalavahetusel enam</w:t>
      </w:r>
      <w:r w:rsidR="009B7199" w:rsidRPr="00950CF2">
        <w:rPr>
          <w:rFonts w:ascii="Arial" w:eastAsia="Calibri" w:hAnsi="Arial" w:cs="Times New Roman"/>
          <w:sz w:val="20"/>
          <w:szCs w:val="24"/>
        </w:rPr>
        <w:t>ikus</w:t>
      </w:r>
      <w:r w:rsidRPr="00950CF2">
        <w:rPr>
          <w:rFonts w:ascii="Arial" w:eastAsia="Calibri" w:hAnsi="Arial" w:cs="Times New Roman"/>
          <w:sz w:val="20"/>
          <w:szCs w:val="24"/>
        </w:rPr>
        <w:t xml:space="preserve"> linnades, </w:t>
      </w:r>
      <w:r w:rsidR="009B7199" w:rsidRPr="00950CF2">
        <w:rPr>
          <w:rFonts w:ascii="Arial" w:eastAsia="Calibri" w:hAnsi="Arial" w:cs="Times New Roman"/>
          <w:sz w:val="20"/>
          <w:szCs w:val="24"/>
        </w:rPr>
        <w:t xml:space="preserve">samas kui </w:t>
      </w:r>
      <w:r w:rsidRPr="00950CF2">
        <w:rPr>
          <w:rFonts w:ascii="Arial" w:eastAsia="Calibri" w:hAnsi="Arial" w:cs="Times New Roman"/>
          <w:sz w:val="20"/>
          <w:szCs w:val="24"/>
        </w:rPr>
        <w:t>metamfe</w:t>
      </w:r>
      <w:r w:rsidR="009B7199" w:rsidRPr="00950CF2">
        <w:rPr>
          <w:rFonts w:ascii="Arial" w:eastAsia="Calibri" w:hAnsi="Arial" w:cs="Times New Roman"/>
          <w:sz w:val="20"/>
          <w:szCs w:val="24"/>
        </w:rPr>
        <w:t xml:space="preserve">tamiini ja kanepi tarbimine </w:t>
      </w:r>
      <w:r w:rsidRPr="00950CF2">
        <w:rPr>
          <w:rFonts w:ascii="Arial" w:eastAsia="Calibri" w:hAnsi="Arial" w:cs="Times New Roman"/>
          <w:sz w:val="20"/>
          <w:szCs w:val="24"/>
        </w:rPr>
        <w:t>jaotus võrdsemalt kogu nädala peale.</w:t>
      </w:r>
    </w:p>
    <w:p w:rsidR="00B55D66" w:rsidRPr="00950CF2" w:rsidRDefault="00B55D66" w:rsidP="00B55D66">
      <w:pPr>
        <w:spacing w:before="100" w:beforeAutospacing="1" w:line="280" w:lineRule="auto"/>
        <w:rPr>
          <w:rFonts w:ascii="Arial" w:eastAsia="Calibri" w:hAnsi="Arial" w:cs="Arial"/>
          <w:sz w:val="20"/>
          <w:szCs w:val="20"/>
        </w:rPr>
      </w:pPr>
      <w:r w:rsidRPr="00950CF2">
        <w:rPr>
          <w:rFonts w:ascii="Arial" w:eastAsia="Calibri" w:hAnsi="Arial" w:cs="Times New Roman"/>
          <w:b/>
          <w:sz w:val="20"/>
          <w:szCs w:val="24"/>
        </w:rPr>
        <w:t>EMCDDA haldusnõukogu eesistuja João Goulão</w:t>
      </w:r>
      <w:r w:rsidRPr="00950CF2">
        <w:rPr>
          <w:rFonts w:ascii="Arial" w:eastAsia="Calibri" w:hAnsi="Arial" w:cs="Times New Roman"/>
          <w:sz w:val="20"/>
          <w:szCs w:val="24"/>
        </w:rPr>
        <w:t>: „Käesoleval aastal pöörab EMCDDA tähelepanu stimulantide ja muude uimastite</w:t>
      </w:r>
      <w:r w:rsidR="003C2FB1" w:rsidRPr="00950CF2">
        <w:rPr>
          <w:rFonts w:ascii="Arial" w:eastAsia="Calibri" w:hAnsi="Arial" w:cs="Times New Roman"/>
          <w:sz w:val="20"/>
          <w:szCs w:val="24"/>
        </w:rPr>
        <w:t xml:space="preserve"> tarbimisega kaasnevatele uutele</w:t>
      </w:r>
      <w:r w:rsidRPr="00950CF2">
        <w:rPr>
          <w:rFonts w:ascii="Arial" w:eastAsia="Calibri" w:hAnsi="Arial" w:cs="Times New Roman"/>
          <w:sz w:val="20"/>
          <w:szCs w:val="24"/>
        </w:rPr>
        <w:t xml:space="preserve"> probleemidele. Eel</w:t>
      </w:r>
      <w:r w:rsidR="003C2FB1" w:rsidRPr="00950CF2">
        <w:rPr>
          <w:rFonts w:ascii="Arial" w:eastAsia="Calibri" w:hAnsi="Arial" w:cs="Times New Roman"/>
          <w:sz w:val="20"/>
          <w:szCs w:val="24"/>
        </w:rPr>
        <w:t xml:space="preserve">kõige uurib EMCDDA </w:t>
      </w:r>
      <w:r w:rsidRPr="00950CF2">
        <w:rPr>
          <w:rFonts w:ascii="Arial" w:eastAsia="Calibri" w:hAnsi="Arial" w:cs="Times New Roman"/>
          <w:sz w:val="20"/>
          <w:szCs w:val="24"/>
        </w:rPr>
        <w:t xml:space="preserve">täienevat tõendusmaterjalide kogumit kokaiini, metamfetamiini ja kanepi tarbimisega seotud raviprobleemide </w:t>
      </w:r>
      <w:r w:rsidR="003C2FB1" w:rsidRPr="00950CF2">
        <w:rPr>
          <w:rFonts w:ascii="Arial" w:eastAsia="Calibri" w:hAnsi="Arial" w:cs="Times New Roman"/>
          <w:sz w:val="20"/>
          <w:szCs w:val="24"/>
        </w:rPr>
        <w:t>valdkonnas</w:t>
      </w:r>
      <w:r w:rsidRPr="00950CF2">
        <w:rPr>
          <w:rFonts w:ascii="Arial" w:eastAsia="Calibri" w:hAnsi="Arial" w:cs="Times New Roman"/>
          <w:sz w:val="20"/>
          <w:szCs w:val="24"/>
        </w:rPr>
        <w:t xml:space="preserve">. Ühisnimetajaks on </w:t>
      </w:r>
      <w:r w:rsidR="003C2FB1" w:rsidRPr="00950CF2">
        <w:rPr>
          <w:rFonts w:ascii="Arial" w:eastAsia="Calibri" w:hAnsi="Arial" w:cs="Times New Roman"/>
          <w:sz w:val="20"/>
          <w:szCs w:val="24"/>
        </w:rPr>
        <w:t xml:space="preserve">siin </w:t>
      </w:r>
      <w:r w:rsidRPr="00950CF2">
        <w:rPr>
          <w:rFonts w:ascii="Arial" w:eastAsia="Calibri" w:hAnsi="Arial" w:cs="Times New Roman"/>
          <w:sz w:val="20"/>
          <w:szCs w:val="24"/>
        </w:rPr>
        <w:t xml:space="preserve">psühhosotsiaalse sekkumise tähtsus. Psühhosotsiaalne sekkumine on hindamatu vahend meie ravimeetmete hulgas </w:t>
      </w:r>
      <w:r w:rsidR="003C2FB1" w:rsidRPr="00950CF2">
        <w:rPr>
          <w:rFonts w:ascii="Arial" w:eastAsia="Calibri" w:hAnsi="Arial" w:cs="Times New Roman"/>
          <w:sz w:val="20"/>
          <w:szCs w:val="24"/>
        </w:rPr>
        <w:t>kaasaja</w:t>
      </w:r>
      <w:r w:rsidRPr="00950CF2">
        <w:rPr>
          <w:rFonts w:ascii="Arial" w:eastAsia="Calibri" w:hAnsi="Arial" w:cs="Times New Roman"/>
          <w:sz w:val="20"/>
          <w:szCs w:val="24"/>
        </w:rPr>
        <w:t xml:space="preserve"> uimastiprobleemidega </w:t>
      </w:r>
      <w:r w:rsidR="003C2FB1" w:rsidRPr="00950CF2">
        <w:rPr>
          <w:rFonts w:ascii="Arial" w:eastAsia="Calibri" w:hAnsi="Arial" w:cs="Times New Roman"/>
          <w:sz w:val="20"/>
          <w:szCs w:val="24"/>
        </w:rPr>
        <w:t>võitlemisel</w:t>
      </w:r>
      <w:r w:rsidRPr="00950CF2">
        <w:rPr>
          <w:rFonts w:ascii="Arial" w:eastAsia="Calibri" w:hAnsi="Arial" w:cs="Times New Roman"/>
          <w:sz w:val="20"/>
          <w:szCs w:val="24"/>
        </w:rPr>
        <w:t>.</w:t>
      </w:r>
      <w:r w:rsidR="003C2FB1" w:rsidRPr="00950CF2">
        <w:rPr>
          <w:rFonts w:ascii="Arial" w:eastAsia="Calibri" w:hAnsi="Arial" w:cs="Arial"/>
          <w:sz w:val="20"/>
          <w:szCs w:val="24"/>
        </w:rPr>
        <w:t>”</w:t>
      </w:r>
      <w:r w:rsidRPr="00950CF2">
        <w:rPr>
          <w:rFonts w:ascii="Arial" w:eastAsia="Calibri" w:hAnsi="Arial" w:cs="Times New Roman"/>
          <w:sz w:val="20"/>
          <w:szCs w:val="24"/>
        </w:rPr>
        <w:t xml:space="preserve"> </w:t>
      </w:r>
    </w:p>
    <w:sectPr w:rsidR="00B55D66" w:rsidRPr="00950CF2" w:rsidSect="00281E06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13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90" w:rsidRDefault="00DC0290" w:rsidP="009A28FB">
      <w:pPr>
        <w:spacing w:after="0" w:line="240" w:lineRule="auto"/>
      </w:pPr>
      <w:r>
        <w:separator/>
      </w:r>
    </w:p>
  </w:endnote>
  <w:endnote w:type="continuationSeparator" w:id="0">
    <w:p w:rsidR="00DC0290" w:rsidRDefault="00DC0290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923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05"/>
      <w:gridCol w:w="1418"/>
    </w:tblGrid>
    <w:tr w:rsidR="00950CF2" w:rsidTr="001F2376">
      <w:tc>
        <w:tcPr>
          <w:tcW w:w="8505" w:type="dxa"/>
        </w:tcPr>
        <w:p w:rsidR="00BF1E3B" w:rsidRDefault="00410B56" w:rsidP="00D37865">
          <w:pPr>
            <w:pStyle w:val="newsCoordinates"/>
          </w:pPr>
          <w:r>
            <w:rPr>
              <w:noProof/>
              <w:lang w:val="en-GB" w:eastAsia="ja-JP"/>
            </w:rPr>
            <w:pict>
              <v:line id="Straight Connector 14" o:spid="_x0000_s4098" style="position:absolute;left:0;text-align:left;flip:x;z-index:-251653120;visibility:visible;mso-position-horizontal-relative:page;mso-position-vertical-relative:page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<w10:wrap anchorx="page" anchory="page"/>
              </v:line>
            </w:pict>
          </w:r>
          <w:r w:rsidR="00950CF2">
            <w:rPr>
              <w:noProof/>
              <w:lang w:eastAsia="en-GB"/>
            </w:rPr>
            <w:t>Uimastite tulevikusuundumused – saadaval inglise keeles aadressil www.</w:t>
          </w:r>
          <w:r w:rsidR="00BF1E3B" w:rsidRPr="00D37865">
            <w:rPr>
              <w:noProof/>
              <w:lang w:eastAsia="en-GB"/>
            </w:rPr>
            <w:t>emcdda.europa.eu</w:t>
          </w:r>
          <w:r w:rsidR="00950CF2">
            <w:rPr>
              <w:noProof/>
              <w:lang w:eastAsia="en-GB"/>
            </w:rPr>
            <w:t>/edr2014</w:t>
          </w:r>
        </w:p>
      </w:tc>
      <w:tc>
        <w:tcPr>
          <w:tcW w:w="1418" w:type="dxa"/>
          <w:vAlign w:val="bottom"/>
        </w:tcPr>
        <w:p w:rsidR="00BF1E3B" w:rsidRDefault="00BF1E3B" w:rsidP="00BF1E3B">
          <w:pPr>
            <w:pStyle w:val="newsReference"/>
            <w:jc w:val="right"/>
          </w:pP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1E39A7" w:rsidP="003B00EE">
          <w:pPr>
            <w:pStyle w:val="newsCoordinates"/>
          </w:pPr>
          <w:r w:rsidRPr="001E39A7">
            <w:t xml:space="preserve">Kontaktisik: </w:t>
          </w:r>
          <w:proofErr w:type="spellStart"/>
          <w:r w:rsidRPr="001E39A7">
            <w:t>Kathy</w:t>
          </w:r>
          <w:proofErr w:type="spellEnd"/>
          <w:r w:rsidRPr="001E39A7">
            <w:t xml:space="preserve"> </w:t>
          </w:r>
          <w:proofErr w:type="spellStart"/>
          <w:r w:rsidRPr="001E39A7">
            <w:t>Robertson</w:t>
          </w:r>
          <w:proofErr w:type="spellEnd"/>
          <w:r w:rsidRPr="001E39A7">
            <w:t>, Meediasuhted</w:t>
          </w:r>
          <w:r w:rsidR="00410B56">
            <w:rPr>
              <w:noProof/>
              <w:lang w:val="en-GB" w:eastAsia="ja-JP"/>
            </w:rPr>
            <w:pict>
              <v:line id="Straight Connector 4" o:spid="_x0000_s4097" style="position:absolute;left:0;text-align:left;z-index:-251651072;visibility:visible;mso-position-horizontal-relative:page;mso-position-vertical-relative:page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<w10:wrap anchorx="page" anchory="page"/>
              </v:line>
            </w:pict>
          </w:r>
          <w:r w:rsidR="0063677C">
            <w:t xml:space="preserve"> </w:t>
          </w:r>
        </w:p>
        <w:p w:rsidR="0063677C" w:rsidRDefault="001E39A7" w:rsidP="003B00EE">
          <w:pPr>
            <w:pStyle w:val="newsCoordinates"/>
          </w:pPr>
          <w:proofErr w:type="spellStart"/>
          <w:r w:rsidRPr="001E39A7">
            <w:t>Praça</w:t>
          </w:r>
          <w:proofErr w:type="spellEnd"/>
          <w:r w:rsidRPr="001E39A7">
            <w:t xml:space="preserve"> </w:t>
          </w:r>
          <w:proofErr w:type="spellStart"/>
          <w:r w:rsidRPr="001E39A7">
            <w:t>Europa</w:t>
          </w:r>
          <w:proofErr w:type="spellEnd"/>
          <w:r w:rsidRPr="001E39A7">
            <w:t xml:space="preserve"> 1, </w:t>
          </w:r>
          <w:proofErr w:type="spellStart"/>
          <w:r w:rsidRPr="001E39A7">
            <w:t>Cais</w:t>
          </w:r>
          <w:proofErr w:type="spellEnd"/>
          <w:r w:rsidRPr="001E39A7">
            <w:t xml:space="preserve"> </w:t>
          </w:r>
          <w:proofErr w:type="spellStart"/>
          <w:r w:rsidRPr="001E39A7">
            <w:t>do</w:t>
          </w:r>
          <w:proofErr w:type="spellEnd"/>
          <w:r w:rsidRPr="001E39A7">
            <w:t xml:space="preserve"> </w:t>
          </w:r>
          <w:proofErr w:type="spellStart"/>
          <w:r w:rsidRPr="001E39A7">
            <w:t>Sodré</w:t>
          </w:r>
          <w:proofErr w:type="spellEnd"/>
          <w:r w:rsidRPr="001E39A7">
            <w:t>, 1249-289 Lissabon, Portugal</w:t>
          </w:r>
        </w:p>
        <w:p w:rsidR="0063677C" w:rsidRDefault="001E39A7" w:rsidP="001E39A7">
          <w:pPr>
            <w:pStyle w:val="newsCoordinates"/>
          </w:pPr>
          <w:r w:rsidRPr="001E39A7">
            <w:t>Tel.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1E39A7" w:rsidP="001E39A7">
          <w:pPr>
            <w:pStyle w:val="newsReference"/>
            <w:jc w:val="right"/>
          </w:pPr>
          <w:r w:rsidRPr="001E39A7">
            <w:t xml:space="preserve">ET — Nr. </w:t>
          </w:r>
          <w:r w:rsidR="00B55D66" w:rsidRPr="00B55D66">
            <w:rPr>
              <w:lang w:val="en-GB"/>
            </w:rPr>
            <w:t>4/2014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90" w:rsidRDefault="00DC0290" w:rsidP="009A28FB">
      <w:pPr>
        <w:spacing w:after="0" w:line="240" w:lineRule="auto"/>
      </w:pPr>
      <w:r>
        <w:separator/>
      </w:r>
    </w:p>
  </w:footnote>
  <w:footnote w:type="continuationSeparator" w:id="0">
    <w:p w:rsidR="00DC0290" w:rsidRDefault="00DC0290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410B56" w:rsidP="00950CF2">
          <w:pPr>
            <w:pStyle w:val="newsEmbargo"/>
          </w:pPr>
          <w:r>
            <w:rPr>
              <w:noProof/>
              <w:lang w:val="en-GB" w:eastAsia="ja-JP"/>
            </w:rPr>
            <w:pict>
              <v:line id="Straight Connector 11" o:spid="_x0000_s4099" style="position:absolute;left:0;text-align:left;z-index:-251655168;visibility:visible;mso-position-horizontal-relative:page;mso-position-vertical-relative:page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<w10:wrap anchorx="page" anchory="page"/>
              </v:line>
            </w:pict>
          </w:r>
          <w:r w:rsidR="00950CF2" w:rsidRPr="001F2376">
            <w:rPr>
              <w:noProof/>
              <w:lang w:val="fi-FI" w:eastAsia="fr-LU"/>
            </w:rPr>
            <w:t xml:space="preserve">Uimastite tulevikusuundumused </w:t>
          </w:r>
          <w:r w:rsidR="00BF1E3B" w:rsidRPr="00CC4FDA">
            <w:rPr>
              <w:noProof/>
              <w:sz w:val="18"/>
              <w:lang w:eastAsia="en-GB"/>
            </w:rPr>
            <w:t>I</w:t>
          </w:r>
          <w:r w:rsidR="00BF1E3B" w:rsidRPr="00CC4FDA">
            <w:rPr>
              <w:noProof/>
              <w:lang w:eastAsia="en-GB"/>
            </w:rPr>
            <w:t xml:space="preserve"> </w:t>
          </w:r>
          <w:r w:rsidR="00950CF2" w:rsidRPr="000E50B2">
            <w:rPr>
              <w:b/>
              <w:noProof/>
              <w:color w:val="FF0000"/>
              <w:lang w:eastAsia="en-GB"/>
            </w:rPr>
            <w:t>AVALDAMISKEELD</w:t>
          </w:r>
          <w:r w:rsidR="00BF1E3B" w:rsidRPr="000E50B2">
            <w:rPr>
              <w:b/>
              <w:noProof/>
              <w:color w:val="FF0000"/>
              <w:lang w:eastAsia="en-GB"/>
            </w:rPr>
            <w:t xml:space="preserve"> </w:t>
          </w:r>
          <w:r w:rsidR="00950CF2" w:rsidRPr="000E50B2">
            <w:rPr>
              <w:b/>
              <w:noProof/>
              <w:color w:val="FF0000"/>
              <w:lang w:eastAsia="en-GB"/>
            </w:rPr>
            <w:t xml:space="preserve">kuni </w:t>
          </w:r>
          <w:r w:rsidR="00BF1E3B" w:rsidRPr="000E50B2">
            <w:rPr>
              <w:b/>
              <w:noProof/>
              <w:color w:val="FF0000"/>
              <w:lang w:eastAsia="en-GB"/>
            </w:rPr>
            <w:t>10</w:t>
          </w:r>
          <w:r w:rsidR="00950CF2" w:rsidRPr="000E50B2">
            <w:rPr>
              <w:b/>
              <w:noProof/>
              <w:color w:val="FF0000"/>
              <w:lang w:eastAsia="en-GB"/>
            </w:rPr>
            <w:t>.</w:t>
          </w:r>
          <w:r w:rsidR="00BF1E3B" w:rsidRPr="000E50B2">
            <w:rPr>
              <w:b/>
              <w:noProof/>
              <w:color w:val="FF0000"/>
              <w:lang w:eastAsia="en-GB"/>
            </w:rPr>
            <w:t xml:space="preserve">00 </w:t>
          </w:r>
          <w:r w:rsidR="00950CF2" w:rsidRPr="000E50B2">
            <w:rPr>
              <w:b/>
              <w:noProof/>
              <w:color w:val="FF0000"/>
              <w:lang w:eastAsia="en-GB"/>
            </w:rPr>
            <w:t>Lääne-Euroopa</w:t>
          </w:r>
          <w:r w:rsidR="00BF1E3B" w:rsidRPr="000E50B2">
            <w:rPr>
              <w:b/>
              <w:noProof/>
              <w:color w:val="FF0000"/>
              <w:lang w:eastAsia="en-GB"/>
            </w:rPr>
            <w:t>/Lis</w:t>
          </w:r>
          <w:r w:rsidR="00950CF2" w:rsidRPr="000E50B2">
            <w:rPr>
              <w:b/>
              <w:noProof/>
              <w:color w:val="FF0000"/>
              <w:lang w:eastAsia="en-GB"/>
            </w:rPr>
            <w:t>saboni aja järgi</w:t>
          </w:r>
        </w:p>
      </w:tc>
      <w:tc>
        <w:tcPr>
          <w:tcW w:w="3294" w:type="dxa"/>
          <w:vAlign w:val="bottom"/>
        </w:tcPr>
        <w:p w:rsidR="00BF1E3B" w:rsidRDefault="00BF1E3B" w:rsidP="00B55D66">
          <w:pPr>
            <w:pStyle w:val="newsReference"/>
            <w:jc w:val="right"/>
          </w:pPr>
          <w:r w:rsidRPr="00CC4FDA">
            <w:t>2</w:t>
          </w:r>
          <w:r w:rsidR="00B55D66">
            <w:t>7</w:t>
          </w:r>
          <w:r w:rsidRPr="00CC4FDA">
            <w:t>.</w:t>
          </w:r>
          <w:r w:rsidR="00B55D66">
            <w:t>5</w:t>
          </w:r>
          <w:r w:rsidRPr="00CC4FDA">
            <w:t>.201</w:t>
          </w:r>
          <w:r w:rsidR="00B55D66">
            <w:t>4</w:t>
          </w:r>
        </w:p>
      </w:tc>
    </w:tr>
  </w:tbl>
  <w:p w:rsidR="00BF1E3B" w:rsidRDefault="00BF1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3ED"/>
    <w:rsid w:val="00010981"/>
    <w:rsid w:val="00014E8E"/>
    <w:rsid w:val="00036DAA"/>
    <w:rsid w:val="000535B7"/>
    <w:rsid w:val="00067DD3"/>
    <w:rsid w:val="00075735"/>
    <w:rsid w:val="000C6200"/>
    <w:rsid w:val="000D25B6"/>
    <w:rsid w:val="000E50B2"/>
    <w:rsid w:val="00105BFC"/>
    <w:rsid w:val="00107C96"/>
    <w:rsid w:val="0017713E"/>
    <w:rsid w:val="001800D0"/>
    <w:rsid w:val="00192A5C"/>
    <w:rsid w:val="001A3338"/>
    <w:rsid w:val="001C795A"/>
    <w:rsid w:val="001D5C26"/>
    <w:rsid w:val="001E39A7"/>
    <w:rsid w:val="001F2376"/>
    <w:rsid w:val="001F70B4"/>
    <w:rsid w:val="00221384"/>
    <w:rsid w:val="00223753"/>
    <w:rsid w:val="00235290"/>
    <w:rsid w:val="002557B0"/>
    <w:rsid w:val="002646E4"/>
    <w:rsid w:val="00265DB5"/>
    <w:rsid w:val="0027252D"/>
    <w:rsid w:val="0028141E"/>
    <w:rsid w:val="00281E06"/>
    <w:rsid w:val="00281E5B"/>
    <w:rsid w:val="002948E2"/>
    <w:rsid w:val="002A61F7"/>
    <w:rsid w:val="002B05CE"/>
    <w:rsid w:val="002B45AC"/>
    <w:rsid w:val="0030486D"/>
    <w:rsid w:val="0033158E"/>
    <w:rsid w:val="0036121D"/>
    <w:rsid w:val="00387D02"/>
    <w:rsid w:val="003B41B1"/>
    <w:rsid w:val="003B68C4"/>
    <w:rsid w:val="003C0395"/>
    <w:rsid w:val="003C2FB1"/>
    <w:rsid w:val="00410B56"/>
    <w:rsid w:val="004137B0"/>
    <w:rsid w:val="004221D3"/>
    <w:rsid w:val="0044111C"/>
    <w:rsid w:val="00445080"/>
    <w:rsid w:val="0045468D"/>
    <w:rsid w:val="00474AC8"/>
    <w:rsid w:val="004847FB"/>
    <w:rsid w:val="004C3028"/>
    <w:rsid w:val="004D6E0C"/>
    <w:rsid w:val="00520EF1"/>
    <w:rsid w:val="00542CEE"/>
    <w:rsid w:val="005A0DC8"/>
    <w:rsid w:val="005B05A0"/>
    <w:rsid w:val="005B0882"/>
    <w:rsid w:val="005B1B63"/>
    <w:rsid w:val="005C4033"/>
    <w:rsid w:val="006116D9"/>
    <w:rsid w:val="00623A55"/>
    <w:rsid w:val="0063677C"/>
    <w:rsid w:val="00641FE5"/>
    <w:rsid w:val="00666A63"/>
    <w:rsid w:val="006755E2"/>
    <w:rsid w:val="0069096E"/>
    <w:rsid w:val="007003A8"/>
    <w:rsid w:val="00730132"/>
    <w:rsid w:val="00773814"/>
    <w:rsid w:val="00775B1C"/>
    <w:rsid w:val="00791F09"/>
    <w:rsid w:val="007920E3"/>
    <w:rsid w:val="007927D2"/>
    <w:rsid w:val="007B0E03"/>
    <w:rsid w:val="007B1CCD"/>
    <w:rsid w:val="008034D3"/>
    <w:rsid w:val="00813FB5"/>
    <w:rsid w:val="008339C1"/>
    <w:rsid w:val="00841E86"/>
    <w:rsid w:val="00860C28"/>
    <w:rsid w:val="00881730"/>
    <w:rsid w:val="00895A51"/>
    <w:rsid w:val="008C1172"/>
    <w:rsid w:val="008C6D7D"/>
    <w:rsid w:val="008D54B3"/>
    <w:rsid w:val="008F177B"/>
    <w:rsid w:val="008F399E"/>
    <w:rsid w:val="00902300"/>
    <w:rsid w:val="00904A39"/>
    <w:rsid w:val="009209C6"/>
    <w:rsid w:val="00944227"/>
    <w:rsid w:val="00945287"/>
    <w:rsid w:val="00950CF2"/>
    <w:rsid w:val="00955F0C"/>
    <w:rsid w:val="00974A27"/>
    <w:rsid w:val="009A28FB"/>
    <w:rsid w:val="009B7199"/>
    <w:rsid w:val="009D6255"/>
    <w:rsid w:val="009E35EB"/>
    <w:rsid w:val="009F2C68"/>
    <w:rsid w:val="00A0788A"/>
    <w:rsid w:val="00A311EF"/>
    <w:rsid w:val="00A3254D"/>
    <w:rsid w:val="00A640E4"/>
    <w:rsid w:val="00A661E2"/>
    <w:rsid w:val="00A843D2"/>
    <w:rsid w:val="00A856B7"/>
    <w:rsid w:val="00AD7BFC"/>
    <w:rsid w:val="00AE093C"/>
    <w:rsid w:val="00AE1738"/>
    <w:rsid w:val="00AF13B3"/>
    <w:rsid w:val="00AF259D"/>
    <w:rsid w:val="00B11B73"/>
    <w:rsid w:val="00B272F1"/>
    <w:rsid w:val="00B51E08"/>
    <w:rsid w:val="00B55D66"/>
    <w:rsid w:val="00B57464"/>
    <w:rsid w:val="00B61036"/>
    <w:rsid w:val="00B655DA"/>
    <w:rsid w:val="00B72DD3"/>
    <w:rsid w:val="00B7335C"/>
    <w:rsid w:val="00B97BC5"/>
    <w:rsid w:val="00BA3EDF"/>
    <w:rsid w:val="00BA7734"/>
    <w:rsid w:val="00BB60CF"/>
    <w:rsid w:val="00BF1E3B"/>
    <w:rsid w:val="00C36BC1"/>
    <w:rsid w:val="00C628C4"/>
    <w:rsid w:val="00C63254"/>
    <w:rsid w:val="00C874C0"/>
    <w:rsid w:val="00CA2FF5"/>
    <w:rsid w:val="00CB49DA"/>
    <w:rsid w:val="00CC4FDA"/>
    <w:rsid w:val="00CC6A8B"/>
    <w:rsid w:val="00CE46F5"/>
    <w:rsid w:val="00D01335"/>
    <w:rsid w:val="00D03EC6"/>
    <w:rsid w:val="00D3312B"/>
    <w:rsid w:val="00D37865"/>
    <w:rsid w:val="00D56A49"/>
    <w:rsid w:val="00D57367"/>
    <w:rsid w:val="00D84AE3"/>
    <w:rsid w:val="00D92A34"/>
    <w:rsid w:val="00DC0290"/>
    <w:rsid w:val="00E233F5"/>
    <w:rsid w:val="00E57C9D"/>
    <w:rsid w:val="00E66CCD"/>
    <w:rsid w:val="00E76AD8"/>
    <w:rsid w:val="00E81F3D"/>
    <w:rsid w:val="00E83FC3"/>
    <w:rsid w:val="00E84EB5"/>
    <w:rsid w:val="00EE23CC"/>
    <w:rsid w:val="00F06CDE"/>
    <w:rsid w:val="00F119B5"/>
    <w:rsid w:val="00F173ED"/>
    <w:rsid w:val="00F21CA9"/>
    <w:rsid w:val="00F24096"/>
    <w:rsid w:val="00F249CD"/>
    <w:rsid w:val="00F414EF"/>
    <w:rsid w:val="00F47542"/>
    <w:rsid w:val="00FB351B"/>
    <w:rsid w:val="00FC0187"/>
    <w:rsid w:val="00FE3721"/>
    <w:rsid w:val="00FE4789"/>
    <w:rsid w:val="00FF1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34"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1E39A7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1E39A7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1E39A7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1E39A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1E39A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1E39A7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1E39A7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1E39A7"/>
    <w:rPr>
      <w:rFonts w:ascii="Arial" w:hAnsi="Arial"/>
      <w:color w:val="000000" w:themeColor="text1"/>
      <w:sz w:val="20"/>
      <w:lang w:val="et-EE"/>
    </w:rPr>
  </w:style>
  <w:style w:type="character" w:customStyle="1" w:styleId="newsNotesChar">
    <w:name w:val="newsNotes Char"/>
    <w:basedOn w:val="newsContentChar"/>
    <w:link w:val="newsNotes"/>
    <w:rsid w:val="001E39A7"/>
    <w:rPr>
      <w:rFonts w:ascii="Arial" w:hAnsi="Arial"/>
      <w:color w:val="000000" w:themeColor="text1"/>
      <w:sz w:val="17"/>
      <w:lang w:val="et-EE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0E5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0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0B2"/>
    <w:rPr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0B2"/>
    <w:rPr>
      <w:b/>
      <w:bCs/>
      <w:sz w:val="20"/>
      <w:szCs w:val="20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1E39A7"/>
    <w:pPr>
      <w:tabs>
        <w:tab w:val="left" w:pos="5205"/>
      </w:tabs>
      <w:spacing w:before="480" w:after="112" w:line="30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1E39A7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1E39A7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1E39A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1E39A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1E39A7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1E39A7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1E39A7"/>
    <w:rPr>
      <w:rFonts w:ascii="Arial" w:hAnsi="Arial"/>
      <w:color w:val="000000" w:themeColor="text1"/>
      <w:sz w:val="20"/>
      <w:lang w:val="et-EE"/>
    </w:rPr>
  </w:style>
  <w:style w:type="character" w:customStyle="1" w:styleId="newsNotesChar">
    <w:name w:val="newsNotes Char"/>
    <w:basedOn w:val="newsContentChar"/>
    <w:link w:val="newsNotes"/>
    <w:rsid w:val="001E39A7"/>
    <w:rPr>
      <w:rFonts w:ascii="Arial" w:hAnsi="Arial"/>
      <w:color w:val="000000" w:themeColor="text1"/>
      <w:sz w:val="17"/>
      <w:lang w:val="et-EE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448A3-5392-4872-BDEC-0A55357D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ET</vt:lpstr>
    </vt:vector>
  </TitlesOfParts>
  <Manager>EMCDDA</Manager>
  <Company>Translation Centre</Company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ET</dc:title>
  <dc:subject>News release ET</dc:subject>
  <dc:creator>Translation Centre</dc:creator>
  <cp:lastModifiedBy>Kathryn Robertson</cp:lastModifiedBy>
  <cp:revision>6</cp:revision>
  <cp:lastPrinted>2014-05-21T13:54:00Z</cp:lastPrinted>
  <dcterms:created xsi:type="dcterms:W3CDTF">2014-05-21T13:46:00Z</dcterms:created>
  <dcterms:modified xsi:type="dcterms:W3CDTF">2014-05-21T14:32:00Z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ET</vt:lpwstr>
  </property>
  <property fmtid="{D5CDD505-2E9C-101B-9397-08002B2CF9AE}" pid="5" name="_AdHocReviewCycleID">
    <vt:i4>-1169581025</vt:i4>
  </property>
  <property fmtid="{D5CDD505-2E9C-101B-9397-08002B2CF9AE}" pid="6" name="_NewReviewCycle">
    <vt:lpwstr/>
  </property>
  <property fmtid="{D5CDD505-2E9C-101B-9397-08002B2CF9AE}" pid="7" name="_EmailSubject">
    <vt:lpwstr>POD news release -- green light?</vt:lpwstr>
  </property>
  <property fmtid="{D5CDD505-2E9C-101B-9397-08002B2CF9AE}" pid="8" name="_AuthorEmail">
    <vt:lpwstr>katri.abel@tai.ee</vt:lpwstr>
  </property>
  <property fmtid="{D5CDD505-2E9C-101B-9397-08002B2CF9AE}" pid="9" name="_AuthorEmailDisplayName">
    <vt:lpwstr>Katri Abel-Ollo</vt:lpwstr>
  </property>
  <property fmtid="{D5CDD505-2E9C-101B-9397-08002B2CF9AE}" pid="10" name="_PreviousAdHocReviewCycleID">
    <vt:i4>-2016213766</vt:i4>
  </property>
  <property fmtid="{D5CDD505-2E9C-101B-9397-08002B2CF9AE}" pid="11" name="_ReviewingToolsShownOnce">
    <vt:lpwstr/>
  </property>
</Properties>
</file>