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70" w:rightFromText="170" w:vertAnchor="page" w:horzAnchor="page" w:tblpX="738" w:tblpY="738"/>
        <w:tblW w:w="561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42" w:type="dxa"/>
          <w:right w:w="0" w:type="dxa"/>
        </w:tblCellMar>
        <w:tblLook w:val="0680" w:firstRow="0" w:lastRow="0" w:firstColumn="1" w:lastColumn="0" w:noHBand="1" w:noVBand="1"/>
      </w:tblPr>
      <w:tblGrid>
        <w:gridCol w:w="4972"/>
        <w:gridCol w:w="5692"/>
      </w:tblGrid>
      <w:tr w:rsidR="00EE23CC" w:rsidRPr="00297803" w:rsidTr="00025C96">
        <w:trPr>
          <w:trHeight w:val="1695"/>
        </w:trPr>
        <w:tc>
          <w:tcPr>
            <w:tcW w:w="2331" w:type="pct"/>
          </w:tcPr>
          <w:p w:rsidR="00EE23CC" w:rsidRPr="00297803" w:rsidRDefault="00EE23CC" w:rsidP="00025C96">
            <w:r w:rsidRPr="00297803">
              <w:rPr>
                <w:noProof/>
                <w:lang w:val="en-GB" w:eastAsia="en-GB"/>
              </w:rPr>
              <w:drawing>
                <wp:inline distT="0" distB="0" distL="0" distR="0" wp14:anchorId="06041339" wp14:editId="656217EB">
                  <wp:extent cx="2888143" cy="612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n-logo.em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8143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9" w:type="pct"/>
          </w:tcPr>
          <w:p w:rsidR="00EE23CC" w:rsidRPr="00297803" w:rsidRDefault="00EE23CC" w:rsidP="00025C96"/>
        </w:tc>
      </w:tr>
    </w:tbl>
    <w:tbl>
      <w:tblPr>
        <w:tblStyle w:val="TableGrid"/>
        <w:tblW w:w="12796" w:type="dxa"/>
        <w:tblInd w:w="-1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96"/>
      </w:tblGrid>
      <w:tr w:rsidR="00EE23CC" w:rsidRPr="00297803" w:rsidTr="001F70B4">
        <w:trPr>
          <w:trHeight w:val="1304"/>
        </w:trPr>
        <w:tc>
          <w:tcPr>
            <w:tcW w:w="12796" w:type="dxa"/>
            <w:vAlign w:val="bottom"/>
          </w:tcPr>
          <w:p w:rsidR="00EE23CC" w:rsidRPr="00297803" w:rsidRDefault="001F70B4" w:rsidP="001F70B4">
            <w:r w:rsidRPr="00297803">
              <w:rPr>
                <w:noProof/>
                <w:lang w:val="en-GB" w:eastAsia="en-GB"/>
              </w:rPr>
              <w:drawing>
                <wp:inline distT="0" distB="0" distL="0" distR="0" wp14:anchorId="7F3C84A2" wp14:editId="4FB93B21">
                  <wp:extent cx="7562850" cy="920959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ading-EN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850" cy="920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A6275" w:rsidRPr="009363D2" w:rsidRDefault="00CA6275" w:rsidP="009363D2">
      <w:pPr>
        <w:pStyle w:val="newsTitle"/>
        <w:rPr>
          <w:b/>
        </w:rPr>
      </w:pPr>
      <w:r w:rsidRPr="006D2F03">
        <w:t xml:space="preserve">EUROPOS 2014 M. NARKOTIKŲ </w:t>
      </w:r>
      <w:r w:rsidR="000B41EB" w:rsidRPr="006D2F03">
        <w:t xml:space="preserve">VARTOJIMO </w:t>
      </w:r>
      <w:r w:rsidRPr="006D2F03">
        <w:t xml:space="preserve">PAPLITIMO ATASKAITA. </w:t>
      </w:r>
      <w:r w:rsidR="00DB479A" w:rsidRPr="006D2F03">
        <w:t>Perspektyvos narkotikų srityje</w:t>
      </w:r>
    </w:p>
    <w:p w:rsidR="00CA6275" w:rsidRPr="00A261EA" w:rsidRDefault="00CA6275" w:rsidP="00A261EA">
      <w:pPr>
        <w:pStyle w:val="newsSubTitle"/>
      </w:pPr>
      <w:r w:rsidRPr="003F6359">
        <w:t>ES</w:t>
      </w:r>
      <w:r w:rsidR="002B1106">
        <w:t xml:space="preserve"> narkotikų</w:t>
      </w:r>
      <w:r w:rsidR="00A66105">
        <w:t xml:space="preserve"> ir narkomanijos </w:t>
      </w:r>
      <w:r w:rsidR="002B1106">
        <w:t xml:space="preserve">stebėsenos </w:t>
      </w:r>
      <w:r w:rsidR="00A66105">
        <w:t>centras</w:t>
      </w:r>
      <w:r w:rsidR="002B1106">
        <w:t xml:space="preserve"> </w:t>
      </w:r>
      <w:r w:rsidR="000730EB" w:rsidRPr="003F6359">
        <w:t xml:space="preserve">atkreipia dėmesį į šešias temas </w:t>
      </w:r>
      <w:r w:rsidR="002B1106">
        <w:t>ir</w:t>
      </w:r>
      <w:r w:rsidR="000730EB" w:rsidRPr="003F6359">
        <w:t xml:space="preserve"> </w:t>
      </w:r>
      <w:r w:rsidRPr="003F6359">
        <w:t>internete</w:t>
      </w:r>
      <w:r w:rsidR="000730EB" w:rsidRPr="003F6359">
        <w:t xml:space="preserve"> skelbiam</w:t>
      </w:r>
      <w:r w:rsidR="00350E10">
        <w:t>ą</w:t>
      </w:r>
      <w:r w:rsidR="002B1106">
        <w:t xml:space="preserve"> šių</w:t>
      </w:r>
      <w:r w:rsidR="003F6359" w:rsidRPr="003F6359">
        <w:t xml:space="preserve"> tem</w:t>
      </w:r>
      <w:r w:rsidR="002B1106">
        <w:t>ų</w:t>
      </w:r>
      <w:r w:rsidR="003F6359" w:rsidRPr="003F6359">
        <w:t xml:space="preserve"> </w:t>
      </w:r>
      <w:r w:rsidR="000730EB" w:rsidRPr="003F6359">
        <w:t>analiz</w:t>
      </w:r>
      <w:r w:rsidR="00350E10">
        <w:t>ę</w:t>
      </w:r>
      <w:r w:rsidRPr="003F6359">
        <w:t xml:space="preserve"> </w:t>
      </w:r>
      <w:bookmarkStart w:id="0" w:name="_GoBack"/>
      <w:bookmarkEnd w:id="0"/>
    </w:p>
    <w:p w:rsidR="00CA6275" w:rsidRPr="00034C8C" w:rsidRDefault="00CA6275" w:rsidP="006D2F03">
      <w:pPr>
        <w:pStyle w:val="newsContent"/>
      </w:pPr>
      <w:r w:rsidRPr="00034C8C">
        <w:t xml:space="preserve">(2014 05 27, </w:t>
      </w:r>
      <w:r w:rsidRPr="00034C8C">
        <w:rPr>
          <w:szCs w:val="24"/>
        </w:rPr>
        <w:t xml:space="preserve">LISABONA </w:t>
      </w:r>
      <w:r w:rsidRPr="009363D2">
        <w:rPr>
          <w:b/>
          <w:color w:val="FF0000"/>
          <w:szCs w:val="24"/>
        </w:rPr>
        <w:t>NESKELBTI iki 10 val. Vakarų Europos (Lisabonos) laiku</w:t>
      </w:r>
      <w:r w:rsidRPr="00034C8C">
        <w:t xml:space="preserve">) </w:t>
      </w:r>
      <w:r w:rsidRPr="00034C8C">
        <w:rPr>
          <w:b/>
        </w:rPr>
        <w:t xml:space="preserve">ES narkotikų </w:t>
      </w:r>
      <w:r w:rsidR="00350E10">
        <w:rPr>
          <w:b/>
        </w:rPr>
        <w:t>ir narkomanijos stebėsenos centras</w:t>
      </w:r>
      <w:r w:rsidRPr="00034C8C">
        <w:rPr>
          <w:b/>
        </w:rPr>
        <w:t xml:space="preserve"> (EMCDDA)</w:t>
      </w:r>
      <w:r w:rsidRPr="00034C8C">
        <w:t xml:space="preserve"> kartu su </w:t>
      </w:r>
      <w:r w:rsidR="006D24C1">
        <w:t>dokumentu</w:t>
      </w:r>
      <w:r w:rsidRPr="00034C8C">
        <w:t xml:space="preserve"> „</w:t>
      </w:r>
      <w:r w:rsidRPr="00034C8C">
        <w:rPr>
          <w:b/>
          <w:i/>
        </w:rPr>
        <w:t>Europos 2014 m. narkotikų vartojimo paplitimo ataskaita. Tendencijos ir pokyčiai</w:t>
      </w:r>
      <w:r w:rsidRPr="00034C8C">
        <w:t xml:space="preserve">“ šiandien skelbia </w:t>
      </w:r>
      <w:r>
        <w:t xml:space="preserve">šešis naujus leidinių serijos </w:t>
      </w:r>
      <w:r w:rsidR="00461E48" w:rsidRPr="00054F36">
        <w:t>„</w:t>
      </w:r>
      <w:r w:rsidR="00461E48" w:rsidRPr="00054F36">
        <w:rPr>
          <w:b/>
        </w:rPr>
        <w:t>Perspektyvos narkotikų srityje</w:t>
      </w:r>
      <w:r w:rsidR="00461E48" w:rsidRPr="00054F36">
        <w:t xml:space="preserve">“ </w:t>
      </w:r>
      <w:r w:rsidRPr="00054F36">
        <w:t>leidinius</w:t>
      </w:r>
      <w:r w:rsidRPr="00034C8C">
        <w:t xml:space="preserve">. Šiose naujausiose internete skelbiamose interaktyviose analizėse pateikiama pažangiausiais metodais grįsta su narkotikais susijusios padėties </w:t>
      </w:r>
      <w:r w:rsidR="0074191C" w:rsidRPr="0074191C">
        <w:t>svarbiausių</w:t>
      </w:r>
      <w:r w:rsidR="003F6359" w:rsidRPr="0074191C">
        <w:t xml:space="preserve"> </w:t>
      </w:r>
      <w:r w:rsidR="0074191C" w:rsidRPr="0074191C">
        <w:t>aspektų</w:t>
      </w:r>
      <w:r w:rsidR="003F6359" w:rsidRPr="0074191C">
        <w:t xml:space="preserve"> </w:t>
      </w:r>
      <w:r w:rsidRPr="0074191C">
        <w:t>Europoje apžvalga.</w:t>
      </w:r>
      <w:r w:rsidR="00350E10">
        <w:t xml:space="preserve"> Leidinių </w:t>
      </w:r>
      <w:r w:rsidR="00350E10" w:rsidRPr="006D2F03">
        <w:t>serijoje</w:t>
      </w:r>
      <w:r w:rsidRPr="006D2F03">
        <w:t xml:space="preserve"> „</w:t>
      </w:r>
      <w:r w:rsidR="00DB479A" w:rsidRPr="006D2F03">
        <w:rPr>
          <w:b/>
        </w:rPr>
        <w:t>Perspektyvos narkotikų srityje</w:t>
      </w:r>
      <w:r w:rsidRPr="006D2F03">
        <w:t>“</w:t>
      </w:r>
      <w:r w:rsidRPr="00034C8C">
        <w:t xml:space="preserve"> nagrinėjamos šios temos: didėjantis </w:t>
      </w:r>
      <w:r>
        <w:t>susirūpinimas</w:t>
      </w:r>
      <w:r w:rsidRPr="00034C8C">
        <w:t xml:space="preserve"> stimuliantų </w:t>
      </w:r>
      <w:r>
        <w:t>vartojimu</w:t>
      </w:r>
      <w:r w:rsidRPr="00034C8C">
        <w:t>, naujausi pokyčiai Europos kanapių rinkoje, taip pat pažanga</w:t>
      </w:r>
      <w:r>
        <w:t xml:space="preserve">, padaryta </w:t>
      </w:r>
      <w:r w:rsidR="00C33CB8">
        <w:t xml:space="preserve">internetu teikiamų gydymo nuo narkotikų </w:t>
      </w:r>
      <w:r w:rsidR="006D24C1">
        <w:t xml:space="preserve">priklausomybės </w:t>
      </w:r>
      <w:r w:rsidR="00C33CB8">
        <w:t xml:space="preserve">paslaugų </w:t>
      </w:r>
      <w:r w:rsidRPr="006D24C1">
        <w:t>srityje</w:t>
      </w:r>
      <w:r>
        <w:t>, bei</w:t>
      </w:r>
      <w:r w:rsidRPr="00034C8C">
        <w:t xml:space="preserve"> </w:t>
      </w:r>
      <w:r w:rsidR="006D24C1">
        <w:t xml:space="preserve">Europos </w:t>
      </w:r>
      <w:r w:rsidR="006D24C1" w:rsidRPr="006D24C1">
        <w:t xml:space="preserve">miestų </w:t>
      </w:r>
      <w:r w:rsidRPr="006D24C1">
        <w:t>nuotekų</w:t>
      </w:r>
      <w:r w:rsidR="002B1106">
        <w:t xml:space="preserve"> vandens</w:t>
      </w:r>
      <w:r w:rsidRPr="006D24C1">
        <w:t xml:space="preserve"> analizė.</w:t>
      </w:r>
    </w:p>
    <w:p w:rsidR="00CA6275" w:rsidRPr="00A261EA" w:rsidRDefault="00CA6275" w:rsidP="00A261EA">
      <w:pPr>
        <w:pStyle w:val="newsContent"/>
        <w:rPr>
          <w:b/>
        </w:rPr>
      </w:pPr>
      <w:r w:rsidRPr="00A261EA">
        <w:rPr>
          <w:b/>
        </w:rPr>
        <w:t xml:space="preserve">Sintetiniai </w:t>
      </w:r>
      <w:r w:rsidRPr="006D24C1">
        <w:rPr>
          <w:b/>
        </w:rPr>
        <w:t>katinonai</w:t>
      </w:r>
      <w:r w:rsidRPr="00A261EA">
        <w:rPr>
          <w:b/>
        </w:rPr>
        <w:t xml:space="preserve">. Nerimą keliantys </w:t>
      </w:r>
      <w:r w:rsidRPr="006D24C1">
        <w:rPr>
          <w:b/>
        </w:rPr>
        <w:t>vietiniai ir nacionaliniai švirkštimosi</w:t>
      </w:r>
      <w:r w:rsidRPr="00A261EA">
        <w:rPr>
          <w:b/>
        </w:rPr>
        <w:t xml:space="preserve"> protrūkiai</w:t>
      </w:r>
    </w:p>
    <w:p w:rsidR="00CA6275" w:rsidRPr="00F25EB7" w:rsidRDefault="006D24C1" w:rsidP="00CA6275">
      <w:pPr>
        <w:spacing w:after="260" w:line="260" w:lineRule="exact"/>
        <w:rPr>
          <w:rFonts w:ascii="Arial" w:hAnsi="Arial" w:cs="Arial"/>
          <w:sz w:val="20"/>
          <w:szCs w:val="20"/>
        </w:rPr>
      </w:pPr>
      <w:r w:rsidRPr="006D24C1">
        <w:rPr>
          <w:rFonts w:ascii="Arial" w:hAnsi="Arial" w:cs="Arial"/>
          <w:sz w:val="20"/>
          <w:szCs w:val="20"/>
        </w:rPr>
        <w:t>Naudojant</w:t>
      </w:r>
      <w:r>
        <w:rPr>
          <w:rFonts w:ascii="Arial" w:hAnsi="Arial" w:cs="Arial"/>
          <w:b/>
          <w:sz w:val="20"/>
          <w:szCs w:val="20"/>
        </w:rPr>
        <w:t xml:space="preserve"> ES ankstyvojo įspėjimo sistemą</w:t>
      </w:r>
      <w:r w:rsidR="00CA6275" w:rsidRPr="00F25EB7">
        <w:rPr>
          <w:rFonts w:ascii="Arial" w:hAnsi="Arial" w:cs="Arial"/>
          <w:b/>
          <w:sz w:val="20"/>
          <w:szCs w:val="20"/>
        </w:rPr>
        <w:t xml:space="preserve"> (angl. – EU-EWS)</w:t>
      </w:r>
      <w:r>
        <w:rPr>
          <w:rFonts w:ascii="Arial" w:hAnsi="Arial" w:cs="Arial"/>
          <w:sz w:val="20"/>
          <w:szCs w:val="20"/>
        </w:rPr>
        <w:t xml:space="preserve"> 2005–2013 metais </w:t>
      </w:r>
      <w:r w:rsidR="00CA6275" w:rsidRPr="00F25EB7">
        <w:rPr>
          <w:rFonts w:ascii="Arial" w:hAnsi="Arial" w:cs="Arial"/>
          <w:sz w:val="20"/>
          <w:szCs w:val="20"/>
        </w:rPr>
        <w:t xml:space="preserve">buvo aptikta daugiau negu 50 sintetinių </w:t>
      </w:r>
      <w:r w:rsidR="00CA6275" w:rsidRPr="006D24C1">
        <w:rPr>
          <w:rFonts w:ascii="Arial" w:hAnsi="Arial" w:cs="Arial"/>
          <w:sz w:val="20"/>
          <w:szCs w:val="20"/>
        </w:rPr>
        <w:t>katinonų darinių</w:t>
      </w:r>
      <w:r w:rsidR="00CA6275" w:rsidRPr="00F25EB7">
        <w:rPr>
          <w:rFonts w:ascii="Arial" w:hAnsi="Arial" w:cs="Arial"/>
          <w:sz w:val="20"/>
          <w:szCs w:val="20"/>
        </w:rPr>
        <w:t xml:space="preserve"> (stimuliantų). Tarp ES ankstyvojo įspėjimo sistema </w:t>
      </w:r>
      <w:r w:rsidR="00CA6275" w:rsidRPr="006D24C1">
        <w:rPr>
          <w:rFonts w:ascii="Arial" w:hAnsi="Arial" w:cs="Arial"/>
          <w:sz w:val="20"/>
          <w:szCs w:val="20"/>
        </w:rPr>
        <w:t>stebėtų</w:t>
      </w:r>
      <w:r w:rsidR="00CA6275" w:rsidRPr="00F25EB7">
        <w:rPr>
          <w:rFonts w:ascii="Arial" w:hAnsi="Arial" w:cs="Arial"/>
          <w:sz w:val="20"/>
          <w:szCs w:val="20"/>
        </w:rPr>
        <w:t xml:space="preserve"> </w:t>
      </w:r>
      <w:r w:rsidR="00CA6275" w:rsidRPr="006D24C1">
        <w:rPr>
          <w:rFonts w:ascii="Arial" w:hAnsi="Arial" w:cs="Arial"/>
          <w:sz w:val="20"/>
          <w:szCs w:val="20"/>
        </w:rPr>
        <w:t>darinių</w:t>
      </w:r>
      <w:r w:rsidR="00CA6275" w:rsidRPr="00F25EB7">
        <w:rPr>
          <w:rFonts w:ascii="Arial" w:hAnsi="Arial" w:cs="Arial"/>
          <w:sz w:val="20"/>
          <w:szCs w:val="20"/>
        </w:rPr>
        <w:t xml:space="preserve"> yra ir šie: mefedronas (2010 m. </w:t>
      </w:r>
      <w:r w:rsidR="00CA6275" w:rsidRPr="006D24C1">
        <w:rPr>
          <w:rFonts w:ascii="Arial" w:hAnsi="Arial" w:cs="Arial"/>
          <w:sz w:val="20"/>
          <w:szCs w:val="20"/>
        </w:rPr>
        <w:t xml:space="preserve">pateiktas kontrolės priemonėms </w:t>
      </w:r>
      <w:r w:rsidRPr="006D24C1">
        <w:rPr>
          <w:rFonts w:ascii="Arial" w:hAnsi="Arial" w:cs="Arial"/>
          <w:sz w:val="20"/>
          <w:szCs w:val="20"/>
        </w:rPr>
        <w:t xml:space="preserve">ES </w:t>
      </w:r>
      <w:r w:rsidR="00CA6275" w:rsidRPr="006D24C1">
        <w:rPr>
          <w:rFonts w:ascii="Arial" w:hAnsi="Arial" w:cs="Arial"/>
          <w:sz w:val="20"/>
          <w:szCs w:val="20"/>
        </w:rPr>
        <w:t>taikyti</w:t>
      </w:r>
      <w:r w:rsidR="00CA6275" w:rsidRPr="00F25EB7">
        <w:rPr>
          <w:rFonts w:ascii="Arial" w:hAnsi="Arial" w:cs="Arial"/>
          <w:sz w:val="20"/>
          <w:szCs w:val="20"/>
        </w:rPr>
        <w:t xml:space="preserve">), MDPV (rizika įvertinta 2014 m. balandžio mėn.) bei pentedronas. Sintetiniai katinonai gali būti įkvepiami per nosį </w:t>
      </w:r>
      <w:r w:rsidR="00CA6275">
        <w:rPr>
          <w:rFonts w:ascii="Arial" w:hAnsi="Arial" w:cs="Arial"/>
          <w:sz w:val="20"/>
          <w:szCs w:val="20"/>
        </w:rPr>
        <w:t>kaip milteliai arba pra</w:t>
      </w:r>
      <w:r w:rsidR="00CA6275" w:rsidRPr="00F25EB7">
        <w:rPr>
          <w:rFonts w:ascii="Arial" w:hAnsi="Arial" w:cs="Arial"/>
          <w:sz w:val="20"/>
          <w:szCs w:val="20"/>
        </w:rPr>
        <w:t xml:space="preserve">ryjami tabletėmis, tačiau </w:t>
      </w:r>
      <w:r w:rsidR="00CA6275" w:rsidRPr="00F25EB7">
        <w:rPr>
          <w:rFonts w:ascii="Arial" w:hAnsi="Arial" w:cs="Arial"/>
          <w:b/>
          <w:sz w:val="20"/>
          <w:szCs w:val="20"/>
        </w:rPr>
        <w:t>EMCDDA</w:t>
      </w:r>
      <w:r w:rsidR="00CA6275" w:rsidRPr="00F25EB7">
        <w:rPr>
          <w:rFonts w:ascii="Arial" w:hAnsi="Arial" w:cs="Arial"/>
          <w:sz w:val="20"/>
          <w:szCs w:val="20"/>
        </w:rPr>
        <w:t xml:space="preserve"> šiandien t</w:t>
      </w:r>
      <w:r w:rsidR="00CA6275">
        <w:rPr>
          <w:rFonts w:ascii="Arial" w:hAnsi="Arial" w:cs="Arial"/>
          <w:sz w:val="20"/>
          <w:szCs w:val="20"/>
        </w:rPr>
        <w:t>iria</w:t>
      </w:r>
      <w:r w:rsidR="00CA6275" w:rsidRPr="00F25EB7">
        <w:rPr>
          <w:rFonts w:ascii="Arial" w:hAnsi="Arial" w:cs="Arial"/>
          <w:sz w:val="20"/>
          <w:szCs w:val="20"/>
        </w:rPr>
        <w:t xml:space="preserve"> </w:t>
      </w:r>
      <w:r w:rsidR="00CA6275">
        <w:rPr>
          <w:rFonts w:ascii="Arial" w:hAnsi="Arial" w:cs="Arial"/>
          <w:sz w:val="20"/>
          <w:szCs w:val="20"/>
        </w:rPr>
        <w:t>susirūpinimą</w:t>
      </w:r>
      <w:r w:rsidR="00CA6275" w:rsidRPr="00F25EB7">
        <w:rPr>
          <w:rFonts w:ascii="Arial" w:hAnsi="Arial" w:cs="Arial"/>
          <w:sz w:val="20"/>
          <w:szCs w:val="20"/>
        </w:rPr>
        <w:t xml:space="preserve"> keliančius šių medžiagų švirkštimosi protrūkius. </w:t>
      </w:r>
    </w:p>
    <w:p w:rsidR="00CA6275" w:rsidRPr="0031506B" w:rsidRDefault="00CA6275" w:rsidP="00CA6275">
      <w:pPr>
        <w:spacing w:after="260" w:line="260" w:lineRule="exact"/>
        <w:rPr>
          <w:rFonts w:ascii="Arial" w:hAnsi="Arial" w:cs="Arial"/>
          <w:sz w:val="20"/>
          <w:szCs w:val="20"/>
        </w:rPr>
      </w:pPr>
      <w:r w:rsidRPr="0031506B">
        <w:rPr>
          <w:rFonts w:ascii="Arial" w:hAnsi="Arial" w:cs="Arial"/>
          <w:sz w:val="20"/>
          <w:szCs w:val="20"/>
        </w:rPr>
        <w:t xml:space="preserve">Nors katinonų švirkštimasis Europoje nėra plačiai paplitęs, jo atvejai žinomi kaip vietinė problema didelės rizikos narkotikų vartotojų grupėse kai kuriose šalyse (pvz., </w:t>
      </w:r>
      <w:r w:rsidRPr="0031506B">
        <w:rPr>
          <w:rFonts w:ascii="Arial" w:hAnsi="Arial" w:cs="Arial"/>
          <w:b/>
          <w:sz w:val="20"/>
          <w:szCs w:val="20"/>
        </w:rPr>
        <w:t xml:space="preserve">Čekijos Respublikoje, Vokietijoje, Airijoje, Ispanijoje, Austrijoje, Lenkijoje, Suomijoje, Švedijoje </w:t>
      </w:r>
      <w:r w:rsidRPr="0031506B">
        <w:rPr>
          <w:rFonts w:ascii="Arial" w:hAnsi="Arial" w:cs="Arial"/>
          <w:sz w:val="20"/>
          <w:szCs w:val="20"/>
        </w:rPr>
        <w:t>ir</w:t>
      </w:r>
      <w:r w:rsidRPr="0031506B">
        <w:rPr>
          <w:rFonts w:ascii="Arial" w:hAnsi="Arial" w:cs="Arial"/>
          <w:b/>
          <w:sz w:val="20"/>
          <w:szCs w:val="20"/>
        </w:rPr>
        <w:t xml:space="preserve"> Jungtinėje Karalystėje</w:t>
      </w:r>
      <w:r w:rsidRPr="0031506B">
        <w:rPr>
          <w:rFonts w:ascii="Arial" w:hAnsi="Arial" w:cs="Arial"/>
          <w:sz w:val="20"/>
          <w:szCs w:val="20"/>
        </w:rPr>
        <w:t xml:space="preserve">). Tačiau </w:t>
      </w:r>
      <w:r w:rsidRPr="0031506B">
        <w:rPr>
          <w:rFonts w:ascii="Arial" w:hAnsi="Arial" w:cs="Arial"/>
          <w:b/>
          <w:sz w:val="20"/>
          <w:szCs w:val="20"/>
        </w:rPr>
        <w:t>Vengrijoje</w:t>
      </w:r>
      <w:r w:rsidRPr="0031506B">
        <w:rPr>
          <w:rFonts w:ascii="Arial" w:hAnsi="Arial" w:cs="Arial"/>
          <w:sz w:val="20"/>
          <w:szCs w:val="20"/>
        </w:rPr>
        <w:t xml:space="preserve"> ir </w:t>
      </w:r>
      <w:r w:rsidRPr="0031506B">
        <w:rPr>
          <w:rFonts w:ascii="Arial" w:hAnsi="Arial" w:cs="Arial"/>
          <w:b/>
          <w:sz w:val="20"/>
          <w:szCs w:val="20"/>
        </w:rPr>
        <w:t>Rumunijoje</w:t>
      </w:r>
      <w:r w:rsidRPr="0031506B">
        <w:rPr>
          <w:rFonts w:ascii="Arial" w:hAnsi="Arial" w:cs="Arial"/>
          <w:sz w:val="20"/>
          <w:szCs w:val="20"/>
        </w:rPr>
        <w:t xml:space="preserve"> pastebėta labiau paplitusi šių medžiagų švirkštimosi praktika. Pavyzdžiui, </w:t>
      </w:r>
      <w:r w:rsidRPr="0031506B">
        <w:rPr>
          <w:rFonts w:ascii="Arial" w:hAnsi="Arial" w:cs="Arial"/>
          <w:b/>
          <w:sz w:val="20"/>
          <w:szCs w:val="20"/>
        </w:rPr>
        <w:t>Vengrijoje</w:t>
      </w:r>
      <w:r w:rsidRPr="0031506B">
        <w:rPr>
          <w:rFonts w:ascii="Arial" w:hAnsi="Arial" w:cs="Arial"/>
          <w:sz w:val="20"/>
          <w:szCs w:val="20"/>
        </w:rPr>
        <w:t xml:space="preserve"> </w:t>
      </w:r>
      <w:r w:rsidR="006D24C1" w:rsidRPr="002C63BF">
        <w:rPr>
          <w:rFonts w:ascii="Arial" w:hAnsi="Arial" w:cs="Arial"/>
          <w:sz w:val="20"/>
          <w:szCs w:val="20"/>
        </w:rPr>
        <w:t xml:space="preserve">vykdant </w:t>
      </w:r>
      <w:r w:rsidRPr="002C63BF">
        <w:rPr>
          <w:rFonts w:ascii="Arial" w:hAnsi="Arial" w:cs="Arial"/>
          <w:sz w:val="20"/>
          <w:szCs w:val="20"/>
        </w:rPr>
        <w:t>adatų ir švirkštų keitimo progra</w:t>
      </w:r>
      <w:r w:rsidR="006D24C1" w:rsidRPr="002C63BF">
        <w:rPr>
          <w:rFonts w:ascii="Arial" w:hAnsi="Arial" w:cs="Arial"/>
          <w:sz w:val="20"/>
          <w:szCs w:val="20"/>
        </w:rPr>
        <w:t>mas</w:t>
      </w:r>
      <w:r w:rsidR="00AF0A14" w:rsidRPr="002C63BF">
        <w:rPr>
          <w:rFonts w:ascii="Arial" w:hAnsi="Arial" w:cs="Arial"/>
          <w:sz w:val="20"/>
          <w:szCs w:val="20"/>
        </w:rPr>
        <w:t xml:space="preserve"> atlikta nacionalinė </w:t>
      </w:r>
      <w:r w:rsidRPr="002C63BF">
        <w:rPr>
          <w:rFonts w:ascii="Arial" w:hAnsi="Arial" w:cs="Arial"/>
          <w:sz w:val="20"/>
          <w:szCs w:val="20"/>
        </w:rPr>
        <w:t>apklausa parodė, kad 2012</w:t>
      </w:r>
      <w:r w:rsidRPr="0031506B">
        <w:rPr>
          <w:rFonts w:ascii="Arial" w:hAnsi="Arial" w:cs="Arial"/>
          <w:sz w:val="20"/>
          <w:szCs w:val="20"/>
        </w:rPr>
        <w:t> m. 36 proc. gydomų asmenų katinonus švirkštėsi kaip pagrindinį vartojamą narkotiką.</w:t>
      </w:r>
    </w:p>
    <w:p w:rsidR="00CA6275" w:rsidRPr="00A55D98" w:rsidRDefault="00CA6275" w:rsidP="00CA6275">
      <w:pPr>
        <w:spacing w:after="260" w:line="260" w:lineRule="exact"/>
        <w:rPr>
          <w:sz w:val="20"/>
          <w:szCs w:val="20"/>
        </w:rPr>
      </w:pPr>
      <w:r w:rsidRPr="00363BD3">
        <w:rPr>
          <w:rFonts w:ascii="Arial" w:hAnsi="Arial" w:cs="Arial"/>
          <w:sz w:val="20"/>
          <w:szCs w:val="20"/>
        </w:rPr>
        <w:t>Vis d</w:t>
      </w:r>
      <w:r w:rsidR="00AF0A14">
        <w:rPr>
          <w:rFonts w:ascii="Arial" w:hAnsi="Arial" w:cs="Arial"/>
          <w:sz w:val="20"/>
          <w:szCs w:val="20"/>
        </w:rPr>
        <w:t>idesnį nerimą keliantis elgesys</w:t>
      </w:r>
      <w:r w:rsidRPr="00363BD3">
        <w:rPr>
          <w:rFonts w:ascii="Arial" w:hAnsi="Arial" w:cs="Arial"/>
          <w:sz w:val="20"/>
          <w:szCs w:val="20"/>
        </w:rPr>
        <w:t xml:space="preserve"> pastebėtas vyrų, lytiškai santykia</w:t>
      </w:r>
      <w:r w:rsidR="00AF0A14">
        <w:rPr>
          <w:rFonts w:ascii="Arial" w:hAnsi="Arial" w:cs="Arial"/>
          <w:sz w:val="20"/>
          <w:szCs w:val="20"/>
        </w:rPr>
        <w:t xml:space="preserve">ujančių su vyrais, pogrupiuose: </w:t>
      </w:r>
      <w:r w:rsidRPr="00363BD3">
        <w:rPr>
          <w:rFonts w:ascii="Arial" w:hAnsi="Arial" w:cs="Arial"/>
          <w:sz w:val="20"/>
          <w:szCs w:val="20"/>
        </w:rPr>
        <w:t xml:space="preserve">tai keleto skirtingų neteisėtų narkotikų (pvz., katinonų ir metamfetaminų) švirkštimasis </w:t>
      </w:r>
      <w:r w:rsidRPr="00AF0A14">
        <w:rPr>
          <w:rFonts w:ascii="Arial" w:hAnsi="Arial" w:cs="Arial"/>
          <w:sz w:val="20"/>
          <w:szCs w:val="20"/>
        </w:rPr>
        <w:t>vadinamų</w:t>
      </w:r>
      <w:r w:rsidR="00AF0A14" w:rsidRPr="00AF0A14">
        <w:rPr>
          <w:rFonts w:ascii="Arial" w:hAnsi="Arial" w:cs="Arial"/>
          <w:sz w:val="20"/>
          <w:szCs w:val="20"/>
        </w:rPr>
        <w:t>jų</w:t>
      </w:r>
      <w:r w:rsidRPr="00363BD3">
        <w:rPr>
          <w:rFonts w:ascii="Arial" w:hAnsi="Arial" w:cs="Arial"/>
          <w:sz w:val="20"/>
          <w:szCs w:val="20"/>
        </w:rPr>
        <w:t xml:space="preserve"> „chemijos ir sekso“ vakarėlių metu. </w:t>
      </w:r>
      <w:r>
        <w:rPr>
          <w:rFonts w:ascii="Arial" w:hAnsi="Arial" w:cs="Arial"/>
          <w:sz w:val="20"/>
          <w:szCs w:val="20"/>
        </w:rPr>
        <w:t xml:space="preserve">Apie šią naują praktiką, susijusią su rizikingu lytiniu elgesiu, iki šiol pranešta </w:t>
      </w:r>
      <w:r w:rsidRPr="00AF0A14">
        <w:rPr>
          <w:rFonts w:ascii="Arial" w:hAnsi="Arial" w:cs="Arial"/>
          <w:sz w:val="20"/>
          <w:szCs w:val="20"/>
        </w:rPr>
        <w:t>kai kuriuose dideliuose miestuose.</w:t>
      </w:r>
      <w:r w:rsidRPr="00A55D98">
        <w:rPr>
          <w:rFonts w:ascii="Arial" w:hAnsi="Arial" w:cs="Arial"/>
          <w:sz w:val="20"/>
          <w:szCs w:val="20"/>
        </w:rPr>
        <w:t xml:space="preserve"> </w:t>
      </w:r>
      <w:r w:rsidR="00AF0A14" w:rsidRPr="0074191C">
        <w:rPr>
          <w:rFonts w:ascii="Arial" w:hAnsi="Arial" w:cs="Arial"/>
          <w:sz w:val="20"/>
          <w:szCs w:val="20"/>
        </w:rPr>
        <w:t>Atsižvelgiant į</w:t>
      </w:r>
      <w:r w:rsidRPr="0074191C">
        <w:rPr>
          <w:rFonts w:ascii="Arial" w:hAnsi="Arial" w:cs="Arial"/>
          <w:sz w:val="20"/>
          <w:szCs w:val="20"/>
        </w:rPr>
        <w:t xml:space="preserve"> kylančios katijonų švirkštim</w:t>
      </w:r>
      <w:r w:rsidR="00AF0A14" w:rsidRPr="0074191C">
        <w:rPr>
          <w:rFonts w:ascii="Arial" w:hAnsi="Arial" w:cs="Arial"/>
          <w:sz w:val="20"/>
          <w:szCs w:val="20"/>
        </w:rPr>
        <w:t>osi tendencijos galimą poveikį</w:t>
      </w:r>
      <w:r w:rsidRPr="0074191C">
        <w:rPr>
          <w:rFonts w:ascii="Arial" w:hAnsi="Arial" w:cs="Arial"/>
          <w:sz w:val="20"/>
          <w:szCs w:val="20"/>
        </w:rPr>
        <w:t xml:space="preserve">, </w:t>
      </w:r>
      <w:r w:rsidR="00AF0A14" w:rsidRPr="0074191C">
        <w:rPr>
          <w:rFonts w:ascii="Arial" w:hAnsi="Arial" w:cs="Arial"/>
          <w:sz w:val="20"/>
          <w:szCs w:val="20"/>
        </w:rPr>
        <w:t>būtina atidžiai stebėti šį reiškinį</w:t>
      </w:r>
      <w:r w:rsidRPr="0074191C">
        <w:rPr>
          <w:rFonts w:ascii="Arial" w:hAnsi="Arial" w:cs="Arial"/>
          <w:sz w:val="20"/>
          <w:szCs w:val="20"/>
        </w:rPr>
        <w:t xml:space="preserve"> </w:t>
      </w:r>
      <w:r w:rsidR="00AF0A14" w:rsidRPr="0074191C">
        <w:rPr>
          <w:rFonts w:ascii="Arial" w:hAnsi="Arial" w:cs="Arial"/>
          <w:sz w:val="20"/>
          <w:szCs w:val="20"/>
        </w:rPr>
        <w:t>ir tai turi būti</w:t>
      </w:r>
      <w:r w:rsidRPr="0074191C">
        <w:rPr>
          <w:rFonts w:ascii="Arial" w:hAnsi="Arial" w:cs="Arial"/>
          <w:sz w:val="20"/>
          <w:szCs w:val="20"/>
        </w:rPr>
        <w:t xml:space="preserve"> prioritetinis visuomenės sveikatos klausimas.</w:t>
      </w:r>
      <w:r w:rsidRPr="00A55D98">
        <w:rPr>
          <w:rFonts w:ascii="Arial" w:hAnsi="Arial" w:cs="Arial"/>
          <w:sz w:val="20"/>
          <w:szCs w:val="20"/>
        </w:rPr>
        <w:t xml:space="preserve"> </w:t>
      </w:r>
    </w:p>
    <w:p w:rsidR="00CA6275" w:rsidRDefault="00CA6275" w:rsidP="00BE5D6D">
      <w:pPr>
        <w:keepNext/>
        <w:rPr>
          <w:rFonts w:ascii="Arial" w:hAnsi="Arial" w:cs="Arial"/>
          <w:b/>
          <w:sz w:val="20"/>
          <w:szCs w:val="20"/>
        </w:rPr>
      </w:pPr>
      <w:r w:rsidRPr="00AF0A14">
        <w:rPr>
          <w:rFonts w:ascii="Arial" w:hAnsi="Arial" w:cs="Arial"/>
          <w:b/>
          <w:sz w:val="20"/>
          <w:szCs w:val="20"/>
        </w:rPr>
        <w:t>Metamfetaminai</w:t>
      </w:r>
      <w:r w:rsidRPr="00BD67D0">
        <w:rPr>
          <w:rFonts w:ascii="Arial" w:hAnsi="Arial" w:cs="Arial"/>
          <w:b/>
          <w:sz w:val="20"/>
          <w:szCs w:val="20"/>
        </w:rPr>
        <w:t xml:space="preserve">. </w:t>
      </w:r>
      <w:r w:rsidRPr="0074191C">
        <w:rPr>
          <w:rFonts w:ascii="Arial" w:hAnsi="Arial" w:cs="Arial"/>
          <w:b/>
          <w:sz w:val="20"/>
          <w:szCs w:val="20"/>
        </w:rPr>
        <w:t xml:space="preserve">Didėjantis susirūpinimas </w:t>
      </w:r>
      <w:r w:rsidR="00AF0A14" w:rsidRPr="0074191C">
        <w:rPr>
          <w:rFonts w:ascii="Arial" w:hAnsi="Arial" w:cs="Arial"/>
          <w:b/>
          <w:sz w:val="20"/>
          <w:szCs w:val="20"/>
        </w:rPr>
        <w:t>dėl naujų ir skirtingų vartojimo tendencijų</w:t>
      </w:r>
    </w:p>
    <w:p w:rsidR="00461E48" w:rsidRDefault="00CA6275" w:rsidP="00CA6275">
      <w:pPr>
        <w:spacing w:after="260" w:line="260" w:lineRule="exact"/>
        <w:ind w:right="-285"/>
        <w:rPr>
          <w:rFonts w:ascii="Arial" w:hAnsi="Arial" w:cs="Arial"/>
          <w:sz w:val="20"/>
          <w:szCs w:val="20"/>
        </w:rPr>
      </w:pPr>
      <w:r w:rsidRPr="00BD67D0">
        <w:rPr>
          <w:rFonts w:ascii="Arial" w:hAnsi="Arial" w:cs="Arial"/>
          <w:sz w:val="20"/>
          <w:szCs w:val="20"/>
        </w:rPr>
        <w:t xml:space="preserve">Metamfetaminas yra paplitęs stimuliuojamasis narkotikas daugelyje pasaulio dalių (pvz., Pietryčių </w:t>
      </w:r>
      <w:r w:rsidR="00461E48">
        <w:rPr>
          <w:rFonts w:ascii="Arial" w:hAnsi="Arial" w:cs="Arial"/>
          <w:sz w:val="20"/>
          <w:szCs w:val="20"/>
        </w:rPr>
        <w:t xml:space="preserve">                  </w:t>
      </w:r>
      <w:r w:rsidRPr="00BD67D0">
        <w:rPr>
          <w:rFonts w:ascii="Arial" w:hAnsi="Arial" w:cs="Arial"/>
          <w:sz w:val="20"/>
          <w:szCs w:val="20"/>
        </w:rPr>
        <w:t xml:space="preserve">Azijoje, JAV), čia jo vartojimas jau seniai kelia rimtų visuomenės sveikatos problemų. Nors metamfetamino vartojimas Europoje </w:t>
      </w:r>
      <w:r w:rsidRPr="00AF0A14">
        <w:rPr>
          <w:rFonts w:ascii="Arial" w:hAnsi="Arial" w:cs="Arial"/>
          <w:sz w:val="20"/>
          <w:szCs w:val="20"/>
        </w:rPr>
        <w:t xml:space="preserve">anksčiau </w:t>
      </w:r>
      <w:r w:rsidR="00AF0A14" w:rsidRPr="00AF0A14">
        <w:rPr>
          <w:rFonts w:ascii="Arial" w:hAnsi="Arial" w:cs="Arial"/>
          <w:sz w:val="20"/>
          <w:szCs w:val="20"/>
        </w:rPr>
        <w:t>tradiciškai buvo nustatomas</w:t>
      </w:r>
      <w:r w:rsidRPr="00AF0A14">
        <w:rPr>
          <w:rFonts w:ascii="Arial" w:hAnsi="Arial" w:cs="Arial"/>
          <w:sz w:val="20"/>
          <w:szCs w:val="20"/>
        </w:rPr>
        <w:t xml:space="preserve"> </w:t>
      </w:r>
      <w:r w:rsidRPr="00AF0A14">
        <w:rPr>
          <w:rFonts w:ascii="Arial" w:hAnsi="Arial" w:cs="Arial"/>
          <w:b/>
          <w:sz w:val="20"/>
          <w:szCs w:val="20"/>
        </w:rPr>
        <w:t>Čekijos Resp</w:t>
      </w:r>
      <w:r w:rsidR="00AF0A14" w:rsidRPr="00AF0A14">
        <w:rPr>
          <w:rFonts w:ascii="Arial" w:hAnsi="Arial" w:cs="Arial"/>
          <w:b/>
          <w:sz w:val="20"/>
          <w:szCs w:val="20"/>
        </w:rPr>
        <w:t>ublikoje</w:t>
      </w:r>
      <w:r w:rsidRPr="00AF0A14">
        <w:rPr>
          <w:rFonts w:ascii="Arial" w:hAnsi="Arial" w:cs="Arial"/>
          <w:sz w:val="20"/>
          <w:szCs w:val="20"/>
        </w:rPr>
        <w:t xml:space="preserve"> ir </w:t>
      </w:r>
      <w:r w:rsidR="00AF0A14" w:rsidRPr="00AF0A14">
        <w:rPr>
          <w:rFonts w:ascii="Arial" w:hAnsi="Arial" w:cs="Arial"/>
          <w:b/>
          <w:sz w:val="20"/>
          <w:szCs w:val="20"/>
        </w:rPr>
        <w:t>Slovakijoje</w:t>
      </w:r>
      <w:r w:rsidR="00AF0A14" w:rsidRPr="00AF0A14">
        <w:rPr>
          <w:rFonts w:ascii="Arial" w:hAnsi="Arial" w:cs="Arial"/>
          <w:sz w:val="20"/>
          <w:szCs w:val="20"/>
        </w:rPr>
        <w:t xml:space="preserve">, </w:t>
      </w:r>
      <w:r w:rsidR="00461E48">
        <w:rPr>
          <w:rFonts w:ascii="Arial" w:hAnsi="Arial" w:cs="Arial"/>
          <w:sz w:val="20"/>
          <w:szCs w:val="20"/>
        </w:rPr>
        <w:t xml:space="preserve">            </w:t>
      </w:r>
      <w:r w:rsidR="00A261EA" w:rsidRPr="00AF0A14">
        <w:rPr>
          <w:rFonts w:ascii="Arial" w:hAnsi="Arial" w:cs="Arial"/>
          <w:sz w:val="20"/>
          <w:szCs w:val="20"/>
        </w:rPr>
        <w:t>pastaruoju metu ir kitose šalyse atsiranda</w:t>
      </w:r>
      <w:r w:rsidRPr="00BD67D0">
        <w:rPr>
          <w:rFonts w:ascii="Arial" w:hAnsi="Arial" w:cs="Arial"/>
          <w:sz w:val="20"/>
          <w:szCs w:val="20"/>
        </w:rPr>
        <w:t xml:space="preserve"> naujų vartojimo vietų ir tendencijų skirtingose gyvento</w:t>
      </w:r>
      <w:r w:rsidR="006A6D0C">
        <w:rPr>
          <w:rFonts w:ascii="Arial" w:hAnsi="Arial" w:cs="Arial"/>
          <w:sz w:val="20"/>
          <w:szCs w:val="20"/>
        </w:rPr>
        <w:t xml:space="preserve">jų grupėse. </w:t>
      </w:r>
    </w:p>
    <w:p w:rsidR="00CA6275" w:rsidRPr="00BD67D0" w:rsidRDefault="00461E48" w:rsidP="00CA6275">
      <w:pPr>
        <w:spacing w:after="260" w:line="260" w:lineRule="exact"/>
        <w:ind w:right="-28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column"/>
      </w:r>
      <w:r>
        <w:rPr>
          <w:rFonts w:ascii="Arial" w:hAnsi="Arial" w:cs="Arial"/>
          <w:sz w:val="20"/>
          <w:szCs w:val="20"/>
        </w:rPr>
        <w:lastRenderedPageBreak/>
        <w:t xml:space="preserve">Tai, </w:t>
      </w:r>
      <w:r w:rsidR="006A6D0C">
        <w:rPr>
          <w:rFonts w:ascii="Arial" w:hAnsi="Arial" w:cs="Arial"/>
          <w:sz w:val="20"/>
          <w:szCs w:val="20"/>
        </w:rPr>
        <w:t xml:space="preserve">pavyzdžiui, </w:t>
      </w:r>
      <w:r w:rsidR="00CA6275" w:rsidRPr="00BD67D0">
        <w:rPr>
          <w:rFonts w:ascii="Arial" w:hAnsi="Arial" w:cs="Arial"/>
          <w:sz w:val="20"/>
          <w:szCs w:val="20"/>
        </w:rPr>
        <w:t xml:space="preserve">metamfetamino (miltelių) </w:t>
      </w:r>
      <w:r w:rsidR="00CA6275" w:rsidRPr="00BD67D0">
        <w:rPr>
          <w:rFonts w:ascii="Arial" w:hAnsi="Arial" w:cs="Arial"/>
          <w:i/>
          <w:sz w:val="20"/>
          <w:szCs w:val="20"/>
        </w:rPr>
        <w:t>uostymas</w:t>
      </w:r>
      <w:r w:rsidR="00CA6275" w:rsidRPr="00BD67D0">
        <w:rPr>
          <w:rFonts w:ascii="Arial" w:hAnsi="Arial" w:cs="Arial"/>
          <w:sz w:val="20"/>
          <w:szCs w:val="20"/>
        </w:rPr>
        <w:t xml:space="preserve"> laisvalaikio metu </w:t>
      </w:r>
      <w:r w:rsidR="00CA6275" w:rsidRPr="00BD67D0">
        <w:rPr>
          <w:rFonts w:ascii="Arial" w:hAnsi="Arial" w:cs="Arial"/>
          <w:b/>
          <w:sz w:val="20"/>
          <w:szCs w:val="20"/>
        </w:rPr>
        <w:t>Vokietijoje</w:t>
      </w:r>
      <w:r w:rsidR="006A6D0C">
        <w:rPr>
          <w:rFonts w:ascii="Arial" w:hAnsi="Arial" w:cs="Arial"/>
          <w:sz w:val="20"/>
          <w:szCs w:val="20"/>
        </w:rPr>
        <w:t xml:space="preserve">, </w:t>
      </w:r>
      <w:r w:rsidR="00CA6275" w:rsidRPr="00BD67D0">
        <w:rPr>
          <w:rFonts w:ascii="Arial" w:hAnsi="Arial" w:cs="Arial"/>
          <w:sz w:val="20"/>
          <w:szCs w:val="20"/>
        </w:rPr>
        <w:t xml:space="preserve">kristalinio metamfetamino </w:t>
      </w:r>
      <w:r w:rsidR="00CA6275" w:rsidRPr="006676C1">
        <w:rPr>
          <w:rFonts w:ascii="Arial" w:hAnsi="Arial" w:cs="Arial"/>
          <w:i/>
          <w:sz w:val="20"/>
          <w:szCs w:val="20"/>
        </w:rPr>
        <w:t>rūkymas</w:t>
      </w:r>
      <w:r w:rsidR="00CA6275" w:rsidRPr="00BD67D0">
        <w:rPr>
          <w:rFonts w:ascii="Arial" w:hAnsi="Arial" w:cs="Arial"/>
          <w:sz w:val="20"/>
          <w:szCs w:val="20"/>
        </w:rPr>
        <w:t xml:space="preserve"> </w:t>
      </w:r>
      <w:r w:rsidR="00CA6275" w:rsidRPr="006A6D0C">
        <w:rPr>
          <w:rFonts w:ascii="Arial" w:hAnsi="Arial" w:cs="Arial"/>
          <w:sz w:val="20"/>
          <w:szCs w:val="20"/>
        </w:rPr>
        <w:t>intraveninių opioidų vartotojų</w:t>
      </w:r>
      <w:r w:rsidR="006A6D0C" w:rsidRPr="006A6D0C">
        <w:rPr>
          <w:rFonts w:ascii="Arial" w:hAnsi="Arial" w:cs="Arial"/>
          <w:sz w:val="20"/>
          <w:szCs w:val="20"/>
        </w:rPr>
        <w:t xml:space="preserve"> grupėje</w:t>
      </w:r>
      <w:r w:rsidR="00CA6275" w:rsidRPr="006A6D0C">
        <w:rPr>
          <w:rFonts w:ascii="Arial" w:hAnsi="Arial" w:cs="Arial"/>
          <w:sz w:val="20"/>
          <w:szCs w:val="20"/>
        </w:rPr>
        <w:t xml:space="preserve"> </w:t>
      </w:r>
      <w:r w:rsidR="00CA6275" w:rsidRPr="006A6D0C">
        <w:rPr>
          <w:rFonts w:ascii="Arial" w:hAnsi="Arial" w:cs="Arial"/>
          <w:b/>
          <w:sz w:val="20"/>
          <w:szCs w:val="20"/>
        </w:rPr>
        <w:t>Graikijoje</w:t>
      </w:r>
      <w:r w:rsidR="00CA6275" w:rsidRPr="006A6D0C">
        <w:rPr>
          <w:rFonts w:ascii="Arial" w:hAnsi="Arial" w:cs="Arial"/>
          <w:sz w:val="20"/>
          <w:szCs w:val="20"/>
        </w:rPr>
        <w:t xml:space="preserve">, </w:t>
      </w:r>
      <w:r w:rsidR="00CA6275" w:rsidRPr="006A6D0C">
        <w:rPr>
          <w:rFonts w:ascii="Arial" w:hAnsi="Arial" w:cs="Arial"/>
          <w:b/>
          <w:sz w:val="20"/>
          <w:szCs w:val="20"/>
        </w:rPr>
        <w:t>Kipre</w:t>
      </w:r>
      <w:r w:rsidR="00CA6275" w:rsidRPr="006A6D0C">
        <w:rPr>
          <w:rFonts w:ascii="Arial" w:hAnsi="Arial" w:cs="Arial"/>
          <w:sz w:val="20"/>
          <w:szCs w:val="20"/>
        </w:rPr>
        <w:t xml:space="preserve"> ir </w:t>
      </w:r>
      <w:r w:rsidR="00CA6275" w:rsidRPr="006A6D0C">
        <w:rPr>
          <w:rFonts w:ascii="Arial" w:hAnsi="Arial" w:cs="Arial"/>
          <w:b/>
          <w:sz w:val="20"/>
          <w:szCs w:val="20"/>
        </w:rPr>
        <w:t>Turkijoje</w:t>
      </w:r>
      <w:r w:rsidR="00CA6275" w:rsidRPr="006A6D0C">
        <w:rPr>
          <w:rFonts w:ascii="Arial" w:hAnsi="Arial" w:cs="Arial"/>
          <w:sz w:val="20"/>
          <w:szCs w:val="20"/>
        </w:rPr>
        <w:t xml:space="preserve"> bei šio narkotiko </w:t>
      </w:r>
      <w:r w:rsidR="00CA6275" w:rsidRPr="006A6D0C">
        <w:rPr>
          <w:rFonts w:ascii="Arial" w:hAnsi="Arial" w:cs="Arial"/>
          <w:i/>
          <w:sz w:val="20"/>
          <w:szCs w:val="20"/>
        </w:rPr>
        <w:t>švirkštimasis</w:t>
      </w:r>
      <w:r w:rsidR="00CA6275" w:rsidRPr="006A6D0C">
        <w:rPr>
          <w:rFonts w:ascii="Arial" w:hAnsi="Arial" w:cs="Arial"/>
          <w:sz w:val="20"/>
          <w:szCs w:val="20"/>
        </w:rPr>
        <w:t xml:space="preserve"> kartu su kitomis medžiagomis vyrų, lytiškai santykiaujančių</w:t>
      </w:r>
      <w:r w:rsidR="00CA6275" w:rsidRPr="00BD67D0">
        <w:rPr>
          <w:rFonts w:ascii="Arial" w:hAnsi="Arial" w:cs="Arial"/>
          <w:sz w:val="20"/>
          <w:szCs w:val="20"/>
        </w:rPr>
        <w:t xml:space="preserve"> su vyrais</w:t>
      </w:r>
      <w:r w:rsidR="006A6D0C">
        <w:rPr>
          <w:rFonts w:ascii="Arial" w:hAnsi="Arial" w:cs="Arial"/>
          <w:sz w:val="20"/>
          <w:szCs w:val="20"/>
        </w:rPr>
        <w:t>, grupėje</w:t>
      </w:r>
      <w:r w:rsidR="00CA6275" w:rsidRPr="00BD67D0">
        <w:rPr>
          <w:rFonts w:ascii="Arial" w:hAnsi="Arial" w:cs="Arial"/>
          <w:sz w:val="20"/>
          <w:szCs w:val="20"/>
        </w:rPr>
        <w:t xml:space="preserve"> (žr. pirmiau). </w:t>
      </w:r>
    </w:p>
    <w:p w:rsidR="00CA6275" w:rsidRPr="003E53F5" w:rsidRDefault="00CA6275" w:rsidP="00CA6275">
      <w:pPr>
        <w:spacing w:after="260" w:line="260" w:lineRule="exact"/>
        <w:rPr>
          <w:rFonts w:ascii="Arial" w:hAnsi="Arial" w:cs="Arial"/>
          <w:sz w:val="20"/>
          <w:szCs w:val="20"/>
        </w:rPr>
      </w:pPr>
      <w:r w:rsidRPr="00BD67D0">
        <w:rPr>
          <w:rFonts w:ascii="Arial" w:hAnsi="Arial" w:cs="Arial"/>
          <w:sz w:val="20"/>
          <w:szCs w:val="20"/>
        </w:rPr>
        <w:t xml:space="preserve">Šioje naujoje analizėje </w:t>
      </w:r>
      <w:r w:rsidRPr="00067298">
        <w:rPr>
          <w:rFonts w:ascii="Arial" w:hAnsi="Arial" w:cs="Arial"/>
          <w:b/>
          <w:sz w:val="20"/>
          <w:szCs w:val="20"/>
        </w:rPr>
        <w:t>EMCDDA</w:t>
      </w:r>
      <w:r w:rsidRPr="00BD67D0">
        <w:rPr>
          <w:rFonts w:ascii="Arial" w:hAnsi="Arial" w:cs="Arial"/>
          <w:sz w:val="20"/>
          <w:szCs w:val="20"/>
        </w:rPr>
        <w:t xml:space="preserve"> apžvelgia šiandien kylančius sunkumus taikant medicinines ir socialines priemones su šiuo narkotiku susijusioms problemoms spręsti. </w:t>
      </w:r>
      <w:r>
        <w:rPr>
          <w:rFonts w:ascii="Arial" w:hAnsi="Arial" w:cs="Arial"/>
          <w:sz w:val="20"/>
          <w:szCs w:val="20"/>
        </w:rPr>
        <w:t>Nors ir nėra patvirtintų vaistų priklausomybei nuo metamfetamino gydyti, p</w:t>
      </w:r>
      <w:r w:rsidRPr="00BD67D0">
        <w:rPr>
          <w:rFonts w:ascii="Arial" w:hAnsi="Arial" w:cs="Arial"/>
          <w:sz w:val="20"/>
          <w:szCs w:val="20"/>
        </w:rPr>
        <w:t xml:space="preserve">sichosocialinės intervencinės priemonės pasirodė esančios veiksmingos. </w:t>
      </w:r>
      <w:r w:rsidR="00350E10">
        <w:rPr>
          <w:rFonts w:ascii="Arial" w:hAnsi="Arial" w:cs="Arial"/>
          <w:sz w:val="20"/>
          <w:szCs w:val="20"/>
        </w:rPr>
        <w:t>Centras</w:t>
      </w:r>
      <w:r>
        <w:rPr>
          <w:rFonts w:ascii="Arial" w:hAnsi="Arial" w:cs="Arial"/>
          <w:sz w:val="20"/>
          <w:szCs w:val="20"/>
        </w:rPr>
        <w:t xml:space="preserve"> teigia: „Dabartinė metamfetamino vartojimo problema Europoje yra daugialypė, todėl reikės imtis atitinkamų priemonių, sukurtų ir pritaikytų </w:t>
      </w:r>
      <w:r w:rsidR="006A6D0C">
        <w:rPr>
          <w:rFonts w:ascii="Arial" w:hAnsi="Arial" w:cs="Arial"/>
          <w:sz w:val="20"/>
          <w:szCs w:val="20"/>
        </w:rPr>
        <w:t>atsižvelgiant į</w:t>
      </w:r>
      <w:r>
        <w:rPr>
          <w:rFonts w:ascii="Arial" w:hAnsi="Arial" w:cs="Arial"/>
          <w:sz w:val="20"/>
          <w:szCs w:val="20"/>
        </w:rPr>
        <w:t xml:space="preserve"> vietines vartojimo tendencijas ir pastebėtas problemas“.</w:t>
      </w:r>
      <w:r w:rsidRPr="003E53F5">
        <w:rPr>
          <w:rFonts w:ascii="Arial" w:hAnsi="Arial" w:cs="Arial"/>
          <w:sz w:val="20"/>
          <w:szCs w:val="20"/>
        </w:rPr>
        <w:t xml:space="preserve"> </w:t>
      </w:r>
    </w:p>
    <w:p w:rsidR="00CA6275" w:rsidRPr="00CA2A8E" w:rsidRDefault="00CA6275" w:rsidP="00CA6275">
      <w:pPr>
        <w:rPr>
          <w:rFonts w:ascii="Arial" w:hAnsi="Arial" w:cs="Arial"/>
          <w:b/>
          <w:sz w:val="20"/>
          <w:szCs w:val="20"/>
        </w:rPr>
      </w:pPr>
      <w:r w:rsidRPr="00CA2A8E">
        <w:rPr>
          <w:rFonts w:ascii="Arial" w:hAnsi="Arial" w:cs="Arial"/>
          <w:b/>
          <w:sz w:val="20"/>
          <w:szCs w:val="20"/>
        </w:rPr>
        <w:t xml:space="preserve">Pažangos, padarytos </w:t>
      </w:r>
      <w:r>
        <w:rPr>
          <w:rFonts w:ascii="Arial" w:hAnsi="Arial" w:cs="Arial"/>
          <w:b/>
          <w:sz w:val="20"/>
          <w:szCs w:val="20"/>
        </w:rPr>
        <w:t>naudojant</w:t>
      </w:r>
      <w:r w:rsidRPr="00CA2A8E">
        <w:rPr>
          <w:rFonts w:ascii="Arial" w:hAnsi="Arial" w:cs="Arial"/>
          <w:b/>
          <w:sz w:val="20"/>
          <w:szCs w:val="20"/>
        </w:rPr>
        <w:t xml:space="preserve"> priklausomybei nuo kokaino</w:t>
      </w:r>
      <w:r>
        <w:rPr>
          <w:rFonts w:ascii="Arial" w:hAnsi="Arial" w:cs="Arial"/>
          <w:b/>
          <w:sz w:val="20"/>
          <w:szCs w:val="20"/>
        </w:rPr>
        <w:t xml:space="preserve"> vartojimo</w:t>
      </w:r>
      <w:r w:rsidRPr="00CA2A8E">
        <w:rPr>
          <w:rFonts w:ascii="Arial" w:hAnsi="Arial" w:cs="Arial"/>
          <w:b/>
          <w:sz w:val="20"/>
          <w:szCs w:val="20"/>
        </w:rPr>
        <w:t xml:space="preserve"> gydyti skirtus vaistus, apžvalga</w:t>
      </w:r>
    </w:p>
    <w:p w:rsidR="00CA6275" w:rsidRPr="00CA2A8E" w:rsidRDefault="00CA6275" w:rsidP="00CA6275">
      <w:pPr>
        <w:spacing w:after="260" w:line="260" w:lineRule="exact"/>
        <w:rPr>
          <w:rFonts w:ascii="Arial" w:hAnsi="Arial" w:cs="Arial"/>
          <w:sz w:val="20"/>
          <w:szCs w:val="20"/>
        </w:rPr>
      </w:pPr>
      <w:r w:rsidRPr="00CA2A8E">
        <w:rPr>
          <w:rFonts w:ascii="Arial" w:hAnsi="Arial" w:cs="Arial"/>
          <w:sz w:val="20"/>
          <w:szCs w:val="20"/>
        </w:rPr>
        <w:t xml:space="preserve">Kokainas Europoje </w:t>
      </w:r>
      <w:r>
        <w:rPr>
          <w:rFonts w:ascii="Arial" w:hAnsi="Arial" w:cs="Arial"/>
          <w:sz w:val="20"/>
          <w:szCs w:val="20"/>
        </w:rPr>
        <w:t xml:space="preserve">yra </w:t>
      </w:r>
      <w:r w:rsidRPr="00CA2A8E">
        <w:rPr>
          <w:rFonts w:ascii="Arial" w:hAnsi="Arial" w:cs="Arial"/>
          <w:sz w:val="20"/>
          <w:szCs w:val="20"/>
        </w:rPr>
        <w:t>vis dar labiausiai paplitęs neteisėtas stimuliantas ir gydant priklausomybę nuo kokaino</w:t>
      </w:r>
      <w:r>
        <w:rPr>
          <w:rFonts w:ascii="Arial" w:hAnsi="Arial" w:cs="Arial"/>
          <w:sz w:val="20"/>
          <w:szCs w:val="20"/>
        </w:rPr>
        <w:t xml:space="preserve"> vartojimo</w:t>
      </w:r>
      <w:r w:rsidRPr="00CA2A8E">
        <w:rPr>
          <w:rFonts w:ascii="Arial" w:hAnsi="Arial" w:cs="Arial"/>
          <w:sz w:val="20"/>
          <w:szCs w:val="20"/>
        </w:rPr>
        <w:t xml:space="preserve"> vis dar susiduriama su sunkumais. 2012 m. 14 proc. asmenų, pradedančių priklausomybės nuo narkotikų vartojimo gydymą pas specialistą, teigė, kad kokainas yra jų pagrin</w:t>
      </w:r>
      <w:r>
        <w:rPr>
          <w:rFonts w:ascii="Arial" w:hAnsi="Arial" w:cs="Arial"/>
          <w:sz w:val="20"/>
          <w:szCs w:val="20"/>
        </w:rPr>
        <w:t>din</w:t>
      </w:r>
      <w:r w:rsidRPr="00CA2A8E">
        <w:rPr>
          <w:rFonts w:ascii="Arial" w:hAnsi="Arial" w:cs="Arial"/>
          <w:sz w:val="20"/>
          <w:szCs w:val="20"/>
        </w:rPr>
        <w:t xml:space="preserve">is vartojamas narkotikas. </w:t>
      </w:r>
      <w:r w:rsidRPr="00CA2A8E">
        <w:rPr>
          <w:rFonts w:ascii="Arial" w:hAnsi="Arial" w:cs="Arial"/>
          <w:b/>
          <w:sz w:val="20"/>
          <w:szCs w:val="20"/>
        </w:rPr>
        <w:t>EMCDDA</w:t>
      </w:r>
      <w:r w:rsidRPr="00CA2A8E">
        <w:rPr>
          <w:rFonts w:ascii="Arial" w:hAnsi="Arial" w:cs="Arial"/>
          <w:sz w:val="20"/>
          <w:szCs w:val="20"/>
        </w:rPr>
        <w:t xml:space="preserve"> šiandien pristato šešių </w:t>
      </w:r>
      <w:r w:rsidRPr="006A6D0C">
        <w:rPr>
          <w:rFonts w:ascii="Arial" w:hAnsi="Arial" w:cs="Arial"/>
          <w:sz w:val="20"/>
          <w:szCs w:val="20"/>
        </w:rPr>
        <w:t>apžvalgų</w:t>
      </w:r>
      <w:r w:rsidR="006A6D0C" w:rsidRPr="006A6D0C">
        <w:rPr>
          <w:rFonts w:ascii="Arial" w:hAnsi="Arial" w:cs="Arial"/>
          <w:sz w:val="20"/>
          <w:szCs w:val="20"/>
        </w:rPr>
        <w:t xml:space="preserve"> metaanalizę</w:t>
      </w:r>
      <w:r w:rsidR="006A6D0C">
        <w:rPr>
          <w:rFonts w:ascii="Arial" w:hAnsi="Arial" w:cs="Arial"/>
          <w:sz w:val="20"/>
          <w:szCs w:val="20"/>
        </w:rPr>
        <w:t xml:space="preserve">. Šiose apžvalgose </w:t>
      </w:r>
      <w:r w:rsidRPr="00CA2A8E">
        <w:rPr>
          <w:rFonts w:ascii="Arial" w:hAnsi="Arial" w:cs="Arial"/>
          <w:sz w:val="20"/>
          <w:szCs w:val="20"/>
        </w:rPr>
        <w:t>tiriamas vaistų, naudojamų kokaino sukeltoms sveikatos problemoms gydyti, veik</w:t>
      </w:r>
      <w:r w:rsidR="006A6D0C">
        <w:rPr>
          <w:rFonts w:ascii="Arial" w:hAnsi="Arial" w:cs="Arial"/>
          <w:sz w:val="20"/>
          <w:szCs w:val="20"/>
        </w:rPr>
        <w:t>s</w:t>
      </w:r>
      <w:r w:rsidRPr="00CA2A8E">
        <w:rPr>
          <w:rFonts w:ascii="Arial" w:hAnsi="Arial" w:cs="Arial"/>
          <w:sz w:val="20"/>
          <w:szCs w:val="20"/>
        </w:rPr>
        <w:t>mingumas bei tai, kaip ju</w:t>
      </w:r>
      <w:r w:rsidR="006A6D0C">
        <w:rPr>
          <w:rFonts w:ascii="Arial" w:hAnsi="Arial" w:cs="Arial"/>
          <w:sz w:val="20"/>
          <w:szCs w:val="20"/>
        </w:rPr>
        <w:t>os priima vartotojai</w:t>
      </w:r>
      <w:r w:rsidRPr="00CA2A8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CA2A8E">
        <w:rPr>
          <w:rFonts w:ascii="Arial" w:hAnsi="Arial" w:cs="Arial"/>
          <w:sz w:val="20"/>
          <w:szCs w:val="20"/>
        </w:rPr>
        <w:t>Pirminės apžvalgos, kurias atliko „Cochrane“ narkotikų ir alkoholio grupė, apėmė 92 tyr</w:t>
      </w:r>
      <w:r>
        <w:rPr>
          <w:rFonts w:ascii="Arial" w:hAnsi="Arial" w:cs="Arial"/>
          <w:sz w:val="20"/>
          <w:szCs w:val="20"/>
        </w:rPr>
        <w:t>imus (85 iš jų – JAV), buvo įtraukta</w:t>
      </w:r>
      <w:r w:rsidRPr="00CA2A8E">
        <w:rPr>
          <w:rFonts w:ascii="Arial" w:hAnsi="Arial" w:cs="Arial"/>
          <w:sz w:val="20"/>
          <w:szCs w:val="20"/>
        </w:rPr>
        <w:t xml:space="preserve"> daugiau negu 7 000 dalyvių. Tyrimai atskleidė, kad kai kurie vaistai gali susilpninti stiprų vartotojo potraukį pavartoti narkotikų, tačiau nebuvo atrasta nė viena farmakologinė priemonė</w:t>
      </w:r>
      <w:r w:rsidR="006A6D0C">
        <w:rPr>
          <w:rFonts w:ascii="Arial" w:hAnsi="Arial" w:cs="Arial"/>
          <w:sz w:val="20"/>
          <w:szCs w:val="20"/>
        </w:rPr>
        <w:t xml:space="preserve">, kurį padėtų </w:t>
      </w:r>
      <w:r w:rsidR="006A6D0C" w:rsidRPr="006A6D0C">
        <w:rPr>
          <w:rFonts w:ascii="Arial" w:hAnsi="Arial" w:cs="Arial"/>
          <w:sz w:val="20"/>
          <w:szCs w:val="20"/>
        </w:rPr>
        <w:t>išspręsti</w:t>
      </w:r>
      <w:r w:rsidRPr="006A6D0C">
        <w:rPr>
          <w:rFonts w:ascii="Arial" w:hAnsi="Arial" w:cs="Arial"/>
          <w:sz w:val="20"/>
          <w:szCs w:val="20"/>
        </w:rPr>
        <w:t xml:space="preserve"> priklausomybės nuo kok</w:t>
      </w:r>
      <w:r w:rsidR="006A6D0C" w:rsidRPr="006A6D0C">
        <w:rPr>
          <w:rFonts w:ascii="Arial" w:hAnsi="Arial" w:cs="Arial"/>
          <w:sz w:val="20"/>
          <w:szCs w:val="20"/>
        </w:rPr>
        <w:t>aino vartojimo problemą</w:t>
      </w:r>
      <w:r w:rsidRPr="00CA2A8E">
        <w:rPr>
          <w:rFonts w:ascii="Arial" w:hAnsi="Arial" w:cs="Arial"/>
          <w:sz w:val="20"/>
          <w:szCs w:val="20"/>
        </w:rPr>
        <w:t>. Kol šioje srityje ir toliau vykdomi moksliniai tyrimai, svarbiausiu kokaino vartotojų gydymo elementu išlieka psichosocialinės intervencinės priemonės (žr. vaizdo medžiagą).</w:t>
      </w:r>
    </w:p>
    <w:p w:rsidR="00CA6275" w:rsidRPr="00B86B1A" w:rsidRDefault="00CA6275" w:rsidP="00CA62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86B1A">
        <w:rPr>
          <w:rFonts w:ascii="Arial" w:hAnsi="Arial" w:cs="Arial"/>
          <w:b/>
          <w:sz w:val="20"/>
          <w:szCs w:val="20"/>
        </w:rPr>
        <w:t xml:space="preserve">Vietinė džiovintų kanapių gamyba – </w:t>
      </w:r>
      <w:r w:rsidR="0074191C">
        <w:rPr>
          <w:rFonts w:ascii="Arial" w:hAnsi="Arial" w:cs="Arial"/>
          <w:b/>
          <w:sz w:val="20"/>
          <w:szCs w:val="20"/>
        </w:rPr>
        <w:t>vienas iš pagrindinių pasiūlos šaltinių</w:t>
      </w:r>
      <w:r w:rsidRPr="00B86B1A">
        <w:rPr>
          <w:rFonts w:ascii="Arial" w:hAnsi="Arial" w:cs="Arial"/>
          <w:b/>
          <w:sz w:val="20"/>
          <w:szCs w:val="20"/>
        </w:rPr>
        <w:t>. Importuojam</w:t>
      </w:r>
      <w:r>
        <w:rPr>
          <w:rFonts w:ascii="Arial" w:hAnsi="Arial" w:cs="Arial"/>
          <w:b/>
          <w:sz w:val="20"/>
          <w:szCs w:val="20"/>
        </w:rPr>
        <w:t>a kanapių derva tampa stipresnė</w:t>
      </w:r>
    </w:p>
    <w:p w:rsidR="00CA6275" w:rsidRPr="00B86B1A" w:rsidRDefault="00CA6275" w:rsidP="00CA62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highlight w:val="yellow"/>
        </w:rPr>
      </w:pPr>
    </w:p>
    <w:p w:rsidR="00CA6275" w:rsidRPr="002D008D" w:rsidRDefault="00CA6275" w:rsidP="00CA6275">
      <w:pPr>
        <w:autoSpaceDE w:val="0"/>
        <w:autoSpaceDN w:val="0"/>
        <w:adjustRightInd w:val="0"/>
        <w:spacing w:after="260" w:line="260" w:lineRule="exact"/>
        <w:rPr>
          <w:rFonts w:ascii="Arial" w:hAnsi="Arial" w:cs="Arial"/>
          <w:sz w:val="20"/>
          <w:szCs w:val="20"/>
          <w:lang w:eastAsia="en-GB"/>
        </w:rPr>
      </w:pPr>
      <w:r w:rsidRPr="00B86B1A">
        <w:rPr>
          <w:rFonts w:ascii="Arial" w:hAnsi="Arial" w:cs="Arial"/>
          <w:bCs/>
          <w:sz w:val="20"/>
          <w:szCs w:val="20"/>
        </w:rPr>
        <w:t xml:space="preserve">Europa </w:t>
      </w:r>
      <w:r>
        <w:rPr>
          <w:rFonts w:ascii="Arial" w:hAnsi="Arial" w:cs="Arial"/>
          <w:bCs/>
          <w:sz w:val="20"/>
          <w:szCs w:val="20"/>
        </w:rPr>
        <w:t>nuo seno</w:t>
      </w:r>
      <w:r w:rsidRPr="00B86B1A">
        <w:rPr>
          <w:rFonts w:ascii="Arial" w:hAnsi="Arial" w:cs="Arial"/>
          <w:bCs/>
          <w:sz w:val="20"/>
          <w:szCs w:val="20"/>
        </w:rPr>
        <w:t xml:space="preserve"> yra viena didžiausių pasaul</w:t>
      </w:r>
      <w:r>
        <w:rPr>
          <w:rFonts w:ascii="Arial" w:hAnsi="Arial" w:cs="Arial"/>
          <w:bCs/>
          <w:sz w:val="20"/>
          <w:szCs w:val="20"/>
        </w:rPr>
        <w:t>yje</w:t>
      </w:r>
      <w:r w:rsidRPr="00B86B1A">
        <w:rPr>
          <w:rFonts w:ascii="Arial" w:hAnsi="Arial" w:cs="Arial"/>
          <w:bCs/>
          <w:sz w:val="20"/>
          <w:szCs w:val="20"/>
        </w:rPr>
        <w:t xml:space="preserve"> kanapių, ypač iš </w:t>
      </w:r>
      <w:r w:rsidRPr="000B5E60">
        <w:rPr>
          <w:rFonts w:ascii="Arial" w:hAnsi="Arial" w:cs="Arial"/>
          <w:b/>
          <w:bCs/>
          <w:sz w:val="20"/>
          <w:szCs w:val="20"/>
        </w:rPr>
        <w:t>Maroko</w:t>
      </w:r>
      <w:r w:rsidRPr="00B86B1A">
        <w:rPr>
          <w:rFonts w:ascii="Arial" w:hAnsi="Arial" w:cs="Arial"/>
          <w:bCs/>
          <w:sz w:val="20"/>
          <w:szCs w:val="20"/>
        </w:rPr>
        <w:t xml:space="preserve"> importuojamos kanapių dervos,  vartotojų rinka.</w:t>
      </w:r>
      <w:r>
        <w:rPr>
          <w:rFonts w:ascii="Arial" w:hAnsi="Arial" w:cs="Arial"/>
          <w:bCs/>
          <w:sz w:val="20"/>
          <w:szCs w:val="20"/>
        </w:rPr>
        <w:t xml:space="preserve"> Manoma, kad Europoje kasmet suvartojama apie 2 050 tonų kanapių dervos (hašišo) ir džiovintų kanapių (marihuanos)</w:t>
      </w:r>
      <w:r w:rsidRPr="000B5E60">
        <w:rPr>
          <w:rFonts w:ascii="Arial" w:hAnsi="Arial" w:cs="Arial"/>
          <w:bCs/>
          <w:sz w:val="20"/>
          <w:szCs w:val="20"/>
        </w:rPr>
        <w:t xml:space="preserve">. Šiandien </w:t>
      </w:r>
      <w:r w:rsidRPr="000B5E60">
        <w:rPr>
          <w:rFonts w:ascii="Arial" w:hAnsi="Arial" w:cs="Arial"/>
          <w:b/>
          <w:bCs/>
          <w:sz w:val="20"/>
          <w:szCs w:val="20"/>
        </w:rPr>
        <w:t xml:space="preserve">EMCDDA </w:t>
      </w:r>
      <w:r w:rsidRPr="000B5E60">
        <w:rPr>
          <w:rFonts w:ascii="Arial" w:hAnsi="Arial" w:cs="Arial"/>
          <w:bCs/>
          <w:sz w:val="20"/>
          <w:szCs w:val="20"/>
        </w:rPr>
        <w:t xml:space="preserve">praneša, kad Europos kanapių vartotojų rinkoje vyrauja džiovinti </w:t>
      </w:r>
      <w:r w:rsidR="006A6D0C">
        <w:rPr>
          <w:rFonts w:ascii="Arial" w:hAnsi="Arial" w:cs="Arial"/>
          <w:bCs/>
          <w:sz w:val="20"/>
          <w:szCs w:val="20"/>
        </w:rPr>
        <w:t xml:space="preserve">kanapių </w:t>
      </w:r>
      <w:r w:rsidRPr="006A6D0C">
        <w:rPr>
          <w:rFonts w:ascii="Arial" w:hAnsi="Arial" w:cs="Arial"/>
          <w:bCs/>
          <w:sz w:val="20"/>
          <w:szCs w:val="20"/>
        </w:rPr>
        <w:t>gaminiai</w:t>
      </w:r>
      <w:r w:rsidR="006A6D0C" w:rsidRPr="006A6D0C">
        <w:rPr>
          <w:rFonts w:ascii="Arial" w:hAnsi="Arial" w:cs="Arial"/>
          <w:bCs/>
          <w:sz w:val="20"/>
          <w:szCs w:val="20"/>
        </w:rPr>
        <w:t>,</w:t>
      </w:r>
      <w:r w:rsidRPr="006A6D0C">
        <w:rPr>
          <w:rFonts w:ascii="Arial" w:hAnsi="Arial" w:cs="Arial"/>
          <w:bCs/>
          <w:sz w:val="20"/>
          <w:szCs w:val="20"/>
        </w:rPr>
        <w:t xml:space="preserve"> </w:t>
      </w:r>
      <w:r w:rsidR="003729A1" w:rsidRPr="006A6D0C">
        <w:rPr>
          <w:rFonts w:ascii="Arial" w:hAnsi="Arial" w:cs="Arial"/>
          <w:bCs/>
          <w:sz w:val="20"/>
          <w:szCs w:val="20"/>
        </w:rPr>
        <w:t xml:space="preserve">o </w:t>
      </w:r>
      <w:r w:rsidRPr="006A6D0C">
        <w:rPr>
          <w:rFonts w:ascii="Arial" w:hAnsi="Arial" w:cs="Arial"/>
          <w:bCs/>
          <w:sz w:val="20"/>
          <w:szCs w:val="20"/>
        </w:rPr>
        <w:t>vietinei kanapių vartotojų rinkai tiekiamos vietoje pagamintos džiovintos kanapės. Visoje</w:t>
      </w:r>
      <w:r w:rsidRPr="002D008D">
        <w:rPr>
          <w:rFonts w:ascii="Arial" w:hAnsi="Arial" w:cs="Arial"/>
          <w:bCs/>
          <w:sz w:val="20"/>
          <w:szCs w:val="20"/>
        </w:rPr>
        <w:t xml:space="preserve"> Europoje aptinkama vis daugiau kanapių plantacijų.</w:t>
      </w:r>
    </w:p>
    <w:p w:rsidR="00CA6275" w:rsidRPr="002D008D" w:rsidRDefault="00CA6275" w:rsidP="00CA6275">
      <w:pPr>
        <w:autoSpaceDE w:val="0"/>
        <w:autoSpaceDN w:val="0"/>
        <w:adjustRightInd w:val="0"/>
        <w:spacing w:after="260" w:line="260" w:lineRule="exact"/>
        <w:rPr>
          <w:rFonts w:ascii="Arial" w:hAnsi="Arial" w:cs="Arial"/>
          <w:color w:val="BFBFBF"/>
          <w:sz w:val="20"/>
          <w:szCs w:val="20"/>
        </w:rPr>
      </w:pPr>
      <w:r w:rsidRPr="002D008D">
        <w:rPr>
          <w:rFonts w:ascii="Arial" w:hAnsi="Arial" w:cs="Arial"/>
          <w:bCs/>
          <w:sz w:val="20"/>
          <w:szCs w:val="20"/>
        </w:rPr>
        <w:t xml:space="preserve">Per paskutinį dešimtmetį džiovintų kanapių konfiskavimo atvejų skaičius </w:t>
      </w:r>
      <w:r w:rsidR="006A6D0C">
        <w:rPr>
          <w:rFonts w:ascii="Arial" w:hAnsi="Arial" w:cs="Arial"/>
          <w:bCs/>
          <w:sz w:val="20"/>
          <w:szCs w:val="20"/>
        </w:rPr>
        <w:t>viršijo</w:t>
      </w:r>
      <w:r w:rsidRPr="002D008D">
        <w:rPr>
          <w:rFonts w:ascii="Arial" w:hAnsi="Arial" w:cs="Arial"/>
          <w:bCs/>
          <w:sz w:val="20"/>
          <w:szCs w:val="20"/>
        </w:rPr>
        <w:t xml:space="preserve"> kanapių dervos konfiskavimo atvejų skaičių. 2012 m. buvo pranešta apie maždaug 457 000 džiovintų kanapių konfiskavimo atvejus, palyginti su 258 000 kanapių dervos ko</w:t>
      </w:r>
      <w:r>
        <w:rPr>
          <w:rFonts w:ascii="Arial" w:hAnsi="Arial" w:cs="Arial"/>
          <w:bCs/>
          <w:sz w:val="20"/>
          <w:szCs w:val="20"/>
        </w:rPr>
        <w:t>n</w:t>
      </w:r>
      <w:r w:rsidRPr="002D008D">
        <w:rPr>
          <w:rFonts w:ascii="Arial" w:hAnsi="Arial" w:cs="Arial"/>
          <w:bCs/>
          <w:sz w:val="20"/>
          <w:szCs w:val="20"/>
        </w:rPr>
        <w:t>fiskavimo atvejais. 2012 m. buvo konfiskuota apie septynis mi</w:t>
      </w:r>
      <w:r w:rsidR="00BC1269">
        <w:rPr>
          <w:rFonts w:ascii="Arial" w:hAnsi="Arial" w:cs="Arial"/>
          <w:bCs/>
          <w:sz w:val="20"/>
          <w:szCs w:val="20"/>
        </w:rPr>
        <w:t>lijonus kanapių augalų, tai daugiau kaip</w:t>
      </w:r>
      <w:r w:rsidRPr="002D008D">
        <w:rPr>
          <w:rFonts w:ascii="Arial" w:hAnsi="Arial" w:cs="Arial"/>
          <w:bCs/>
          <w:sz w:val="20"/>
          <w:szCs w:val="20"/>
        </w:rPr>
        <w:t xml:space="preserve"> 2,5 karto </w:t>
      </w:r>
      <w:r w:rsidR="00BC1269" w:rsidRPr="006A6D0C">
        <w:rPr>
          <w:rFonts w:ascii="Arial" w:hAnsi="Arial" w:cs="Arial"/>
          <w:bCs/>
          <w:sz w:val="20"/>
          <w:szCs w:val="20"/>
        </w:rPr>
        <w:t xml:space="preserve">viršija prieš </w:t>
      </w:r>
      <w:r w:rsidRPr="006A6D0C">
        <w:rPr>
          <w:rFonts w:ascii="Arial" w:hAnsi="Arial" w:cs="Arial"/>
          <w:bCs/>
          <w:sz w:val="20"/>
          <w:szCs w:val="20"/>
        </w:rPr>
        <w:t>pe</w:t>
      </w:r>
      <w:r w:rsidR="00BC1269" w:rsidRPr="006A6D0C">
        <w:rPr>
          <w:rFonts w:ascii="Arial" w:hAnsi="Arial" w:cs="Arial"/>
          <w:bCs/>
          <w:sz w:val="20"/>
          <w:szCs w:val="20"/>
        </w:rPr>
        <w:t>nkerius metus užfiksuotų atvejų skaičių</w:t>
      </w:r>
      <w:r w:rsidRPr="006A6D0C">
        <w:rPr>
          <w:rFonts w:ascii="Arial" w:hAnsi="Arial" w:cs="Arial"/>
          <w:sz w:val="20"/>
          <w:szCs w:val="20"/>
        </w:rPr>
        <w:t>.</w:t>
      </w:r>
      <w:r w:rsidRPr="002D008D">
        <w:rPr>
          <w:rFonts w:ascii="Arial" w:hAnsi="Arial" w:cs="Arial"/>
          <w:sz w:val="20"/>
          <w:szCs w:val="20"/>
        </w:rPr>
        <w:t xml:space="preserve"> Pastarųjų metų inovacijos kanapių gamybos</w:t>
      </w:r>
      <w:r w:rsidR="00BC1269">
        <w:rPr>
          <w:rFonts w:ascii="Arial" w:hAnsi="Arial" w:cs="Arial"/>
          <w:sz w:val="20"/>
          <w:szCs w:val="20"/>
        </w:rPr>
        <w:t xml:space="preserve"> srityje kelia nerimą </w:t>
      </w:r>
      <w:r w:rsidR="009363D2">
        <w:rPr>
          <w:rFonts w:ascii="Arial" w:hAnsi="Arial" w:cs="Arial"/>
          <w:sz w:val="20"/>
          <w:szCs w:val="20"/>
        </w:rPr>
        <w:t xml:space="preserve">                  </w:t>
      </w:r>
      <w:r w:rsidR="00BC1269">
        <w:rPr>
          <w:rFonts w:ascii="Arial" w:hAnsi="Arial" w:cs="Arial"/>
          <w:sz w:val="20"/>
          <w:szCs w:val="20"/>
        </w:rPr>
        <w:t>(žr. vaizdo</w:t>
      </w:r>
      <w:r w:rsidRPr="002D008D">
        <w:rPr>
          <w:rFonts w:ascii="Arial" w:hAnsi="Arial" w:cs="Arial"/>
          <w:sz w:val="20"/>
          <w:szCs w:val="20"/>
        </w:rPr>
        <w:t xml:space="preserve"> medžiagą), kadangi augintojai augina augalus, kuriuose THC (kanapių</w:t>
      </w:r>
      <w:r w:rsidR="00BC1269">
        <w:rPr>
          <w:rFonts w:ascii="Arial" w:hAnsi="Arial" w:cs="Arial"/>
          <w:sz w:val="20"/>
          <w:szCs w:val="20"/>
        </w:rPr>
        <w:t xml:space="preserve"> veikliosios medžiagos</w:t>
      </w:r>
      <w:r w:rsidRPr="002D008D">
        <w:rPr>
          <w:rFonts w:ascii="Arial" w:hAnsi="Arial" w:cs="Arial"/>
          <w:sz w:val="20"/>
          <w:szCs w:val="20"/>
        </w:rPr>
        <w:t>)</w:t>
      </w:r>
      <w:r w:rsidR="00BC1269">
        <w:rPr>
          <w:rFonts w:ascii="Arial" w:hAnsi="Arial" w:cs="Arial"/>
          <w:sz w:val="20"/>
          <w:szCs w:val="20"/>
        </w:rPr>
        <w:t xml:space="preserve"> </w:t>
      </w:r>
      <w:r w:rsidR="00BC1269" w:rsidRPr="002D008D">
        <w:rPr>
          <w:rFonts w:ascii="Arial" w:hAnsi="Arial" w:cs="Arial"/>
          <w:sz w:val="20"/>
          <w:szCs w:val="20"/>
        </w:rPr>
        <w:t>kiekis</w:t>
      </w:r>
      <w:r w:rsidR="00BC1269">
        <w:rPr>
          <w:rFonts w:ascii="Arial" w:hAnsi="Arial" w:cs="Arial"/>
          <w:sz w:val="20"/>
          <w:szCs w:val="20"/>
        </w:rPr>
        <w:t xml:space="preserve"> yra didelis</w:t>
      </w:r>
      <w:r w:rsidRPr="002D008D">
        <w:rPr>
          <w:rFonts w:ascii="Arial" w:hAnsi="Arial" w:cs="Arial"/>
          <w:sz w:val="20"/>
          <w:szCs w:val="20"/>
        </w:rPr>
        <w:t xml:space="preserve">, </w:t>
      </w:r>
      <w:r w:rsidR="00BC1269">
        <w:rPr>
          <w:rFonts w:ascii="Arial" w:hAnsi="Arial" w:cs="Arial"/>
          <w:sz w:val="20"/>
          <w:szCs w:val="20"/>
        </w:rPr>
        <w:t>tačiau</w:t>
      </w:r>
      <w:r w:rsidRPr="002D008D">
        <w:rPr>
          <w:rFonts w:ascii="Arial" w:hAnsi="Arial" w:cs="Arial"/>
          <w:sz w:val="20"/>
          <w:szCs w:val="20"/>
        </w:rPr>
        <w:t xml:space="preserve"> CBD (antipsichotiko)</w:t>
      </w:r>
      <w:r w:rsidR="00BC1269">
        <w:rPr>
          <w:rFonts w:ascii="Arial" w:hAnsi="Arial" w:cs="Arial"/>
          <w:sz w:val="20"/>
          <w:szCs w:val="20"/>
        </w:rPr>
        <w:t xml:space="preserve"> </w:t>
      </w:r>
      <w:r w:rsidR="00BC1269" w:rsidRPr="002D008D">
        <w:rPr>
          <w:rFonts w:ascii="Arial" w:hAnsi="Arial" w:cs="Arial"/>
          <w:sz w:val="20"/>
          <w:szCs w:val="20"/>
        </w:rPr>
        <w:t>kiekis</w:t>
      </w:r>
      <w:r w:rsidR="00BC1269">
        <w:rPr>
          <w:rFonts w:ascii="Arial" w:hAnsi="Arial" w:cs="Arial"/>
          <w:sz w:val="20"/>
          <w:szCs w:val="20"/>
        </w:rPr>
        <w:t xml:space="preserve"> – mažas</w:t>
      </w:r>
      <w:r w:rsidRPr="002D008D">
        <w:rPr>
          <w:rFonts w:ascii="Arial" w:hAnsi="Arial" w:cs="Arial"/>
          <w:sz w:val="20"/>
          <w:szCs w:val="20"/>
        </w:rPr>
        <w:t>. Nors abiejų kanapių formų stiprumas nuo 2006 m. padidėjo, santykinai staigus kanapių dervos stiprumo padidėjimas past</w:t>
      </w:r>
      <w:r w:rsidR="0062280F">
        <w:rPr>
          <w:rFonts w:ascii="Arial" w:hAnsi="Arial" w:cs="Arial"/>
          <w:sz w:val="20"/>
          <w:szCs w:val="20"/>
        </w:rPr>
        <w:t xml:space="preserve">ebėtas 2011–2012 m. </w:t>
      </w:r>
      <w:r w:rsidR="009363D2">
        <w:rPr>
          <w:rFonts w:ascii="Arial" w:hAnsi="Arial" w:cs="Arial"/>
          <w:sz w:val="20"/>
          <w:szCs w:val="20"/>
        </w:rPr>
        <w:t xml:space="preserve">          </w:t>
      </w:r>
      <w:r w:rsidRPr="002D008D">
        <w:rPr>
          <w:rFonts w:ascii="Arial" w:hAnsi="Arial" w:cs="Arial"/>
          <w:sz w:val="20"/>
          <w:szCs w:val="20"/>
        </w:rPr>
        <w:t>(žr. informacinę diagramą apie kanapes, Europos narkotikų vartojimo paplitimo ataskaita, 1 skyrius).</w:t>
      </w:r>
      <w:r w:rsidRPr="002D008D">
        <w:rPr>
          <w:rFonts w:ascii="Arial" w:hAnsi="Arial" w:cs="Arial"/>
          <w:sz w:val="20"/>
          <w:szCs w:val="20"/>
          <w:u w:val="single"/>
        </w:rPr>
        <w:t xml:space="preserve"> </w:t>
      </w:r>
    </w:p>
    <w:p w:rsidR="00CA6275" w:rsidRPr="002D008D" w:rsidRDefault="00C33CB8" w:rsidP="00CA627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Internetu teikiamos gydymo nuo narkotikų priklausomybės paslaugos</w:t>
      </w:r>
      <w:r w:rsidR="00CA6275" w:rsidRPr="006A6D0C">
        <w:rPr>
          <w:rFonts w:ascii="Arial" w:hAnsi="Arial" w:cs="Arial"/>
          <w:b/>
          <w:sz w:val="20"/>
          <w:szCs w:val="20"/>
        </w:rPr>
        <w:t>.</w:t>
      </w:r>
      <w:r w:rsidR="00CA6275" w:rsidRPr="002D008D">
        <w:rPr>
          <w:rFonts w:ascii="Arial" w:hAnsi="Arial" w:cs="Arial"/>
          <w:b/>
          <w:sz w:val="20"/>
          <w:szCs w:val="20"/>
        </w:rPr>
        <w:t xml:space="preserve"> Nauji pagalbos narkotikų vartotojams būdai</w:t>
      </w:r>
    </w:p>
    <w:p w:rsidR="00CA6275" w:rsidRPr="002D008D" w:rsidRDefault="00CA6275" w:rsidP="00CA627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A6275" w:rsidRPr="00380827" w:rsidRDefault="00CA6275" w:rsidP="00CA6275">
      <w:pPr>
        <w:spacing w:after="260" w:line="260" w:lineRule="exact"/>
        <w:rPr>
          <w:rFonts w:ascii="Arial" w:hAnsi="Arial" w:cs="Arial"/>
          <w:sz w:val="20"/>
          <w:szCs w:val="20"/>
        </w:rPr>
      </w:pPr>
      <w:r w:rsidRPr="002D008D">
        <w:rPr>
          <w:rFonts w:ascii="Arial" w:hAnsi="Arial" w:cs="Arial"/>
          <w:sz w:val="20"/>
          <w:szCs w:val="20"/>
        </w:rPr>
        <w:t xml:space="preserve">Internetas </w:t>
      </w:r>
      <w:r w:rsidRPr="000730EB">
        <w:rPr>
          <w:rFonts w:ascii="Arial" w:hAnsi="Arial" w:cs="Arial"/>
          <w:sz w:val="20"/>
          <w:szCs w:val="20"/>
        </w:rPr>
        <w:t xml:space="preserve">dabar laikomas patikima ir įvairialype </w:t>
      </w:r>
      <w:r w:rsidR="0062280F" w:rsidRPr="000730EB">
        <w:rPr>
          <w:rFonts w:ascii="Arial" w:hAnsi="Arial" w:cs="Arial"/>
          <w:sz w:val="20"/>
          <w:szCs w:val="20"/>
        </w:rPr>
        <w:t xml:space="preserve">priemone, kurią galima pasitelkti įgyvendinant </w:t>
      </w:r>
      <w:r w:rsidRPr="000730EB">
        <w:rPr>
          <w:rFonts w:ascii="Arial" w:hAnsi="Arial" w:cs="Arial"/>
          <w:sz w:val="20"/>
          <w:szCs w:val="20"/>
        </w:rPr>
        <w:t xml:space="preserve">švietimo </w:t>
      </w:r>
      <w:r w:rsidR="0062280F" w:rsidRPr="000730EB">
        <w:rPr>
          <w:rFonts w:ascii="Arial" w:hAnsi="Arial" w:cs="Arial"/>
          <w:sz w:val="20"/>
          <w:szCs w:val="20"/>
        </w:rPr>
        <w:t xml:space="preserve">programas </w:t>
      </w:r>
      <w:r w:rsidRPr="000730EB">
        <w:rPr>
          <w:rFonts w:ascii="Arial" w:hAnsi="Arial" w:cs="Arial"/>
          <w:sz w:val="20"/>
          <w:szCs w:val="20"/>
        </w:rPr>
        <w:t xml:space="preserve">narkotikų ir alkoholio </w:t>
      </w:r>
      <w:r w:rsidR="0062280F" w:rsidRPr="000730EB">
        <w:rPr>
          <w:rFonts w:ascii="Arial" w:hAnsi="Arial" w:cs="Arial"/>
          <w:sz w:val="20"/>
          <w:szCs w:val="20"/>
        </w:rPr>
        <w:t>srityje</w:t>
      </w:r>
      <w:r w:rsidRPr="000730EB">
        <w:rPr>
          <w:rFonts w:ascii="Arial" w:hAnsi="Arial" w:cs="Arial"/>
          <w:sz w:val="20"/>
          <w:szCs w:val="20"/>
        </w:rPr>
        <w:t xml:space="preserve">, </w:t>
      </w:r>
      <w:r w:rsidR="0062280F" w:rsidRPr="000730EB">
        <w:rPr>
          <w:rFonts w:ascii="Arial" w:hAnsi="Arial" w:cs="Arial"/>
          <w:sz w:val="20"/>
          <w:szCs w:val="20"/>
        </w:rPr>
        <w:t>vykdant prevenciją</w:t>
      </w:r>
      <w:r w:rsidRPr="000730EB">
        <w:rPr>
          <w:rFonts w:ascii="Arial" w:hAnsi="Arial" w:cs="Arial"/>
          <w:sz w:val="20"/>
          <w:szCs w:val="20"/>
        </w:rPr>
        <w:t xml:space="preserve"> ir </w:t>
      </w:r>
      <w:r w:rsidR="0062280F" w:rsidRPr="000730EB">
        <w:rPr>
          <w:rFonts w:ascii="Arial" w:hAnsi="Arial" w:cs="Arial"/>
          <w:sz w:val="20"/>
          <w:szCs w:val="20"/>
        </w:rPr>
        <w:t>taikant gydymo programas</w:t>
      </w:r>
      <w:r w:rsidRPr="0069742B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Šiandien</w:t>
      </w:r>
      <w:r w:rsidRPr="0069742B">
        <w:rPr>
          <w:rFonts w:ascii="Arial" w:hAnsi="Arial" w:cs="Arial"/>
          <w:sz w:val="20"/>
          <w:szCs w:val="20"/>
        </w:rPr>
        <w:t xml:space="preserve"> </w:t>
      </w:r>
      <w:r w:rsidRPr="0069742B">
        <w:rPr>
          <w:rFonts w:ascii="Arial" w:hAnsi="Arial" w:cs="Arial"/>
          <w:b/>
          <w:sz w:val="20"/>
          <w:szCs w:val="20"/>
        </w:rPr>
        <w:t>EMCDDA</w:t>
      </w:r>
      <w:r w:rsidRPr="0069742B">
        <w:rPr>
          <w:rFonts w:ascii="Arial" w:hAnsi="Arial" w:cs="Arial"/>
          <w:sz w:val="20"/>
          <w:szCs w:val="20"/>
        </w:rPr>
        <w:t xml:space="preserve"> vertina pokyčius, įvykusius </w:t>
      </w:r>
      <w:r w:rsidR="00C33CB8">
        <w:rPr>
          <w:rFonts w:ascii="Arial" w:hAnsi="Arial" w:cs="Arial"/>
          <w:sz w:val="20"/>
          <w:szCs w:val="20"/>
        </w:rPr>
        <w:t xml:space="preserve">internetu teikiamų gydymo nuo narkotikų </w:t>
      </w:r>
      <w:r w:rsidRPr="0069742B">
        <w:rPr>
          <w:rFonts w:ascii="Arial" w:hAnsi="Arial" w:cs="Arial"/>
          <w:sz w:val="20"/>
          <w:szCs w:val="20"/>
        </w:rPr>
        <w:t>priklausomybės</w:t>
      </w:r>
      <w:r w:rsidR="00C33CB8">
        <w:rPr>
          <w:rFonts w:ascii="Arial" w:hAnsi="Arial" w:cs="Arial"/>
          <w:sz w:val="20"/>
          <w:szCs w:val="20"/>
        </w:rPr>
        <w:t xml:space="preserve"> paslaugų</w:t>
      </w:r>
      <w:r w:rsidRPr="0074191C">
        <w:rPr>
          <w:rFonts w:ascii="Arial" w:hAnsi="Arial" w:cs="Arial"/>
          <w:sz w:val="20"/>
          <w:szCs w:val="20"/>
        </w:rPr>
        <w:t xml:space="preserve"> s</w:t>
      </w:r>
      <w:r>
        <w:rPr>
          <w:rFonts w:ascii="Arial" w:hAnsi="Arial" w:cs="Arial"/>
          <w:sz w:val="20"/>
          <w:szCs w:val="20"/>
        </w:rPr>
        <w:t xml:space="preserve">rityje; šis gydymo metodas Europoje paplito pastarąjį dešimtmetį ir dažniausiai susijęs su kanapių vartojimu. Naudojant </w:t>
      </w:r>
      <w:r w:rsidR="000730EB">
        <w:rPr>
          <w:rFonts w:ascii="Arial" w:hAnsi="Arial" w:cs="Arial"/>
          <w:sz w:val="20"/>
          <w:szCs w:val="20"/>
        </w:rPr>
        <w:t xml:space="preserve">šį </w:t>
      </w:r>
      <w:r>
        <w:rPr>
          <w:rFonts w:ascii="Arial" w:hAnsi="Arial" w:cs="Arial"/>
          <w:sz w:val="20"/>
          <w:szCs w:val="20"/>
        </w:rPr>
        <w:t xml:space="preserve">metodą, kelios išbandytos psichosocialinės priemonės integruojamos į naują </w:t>
      </w:r>
      <w:r w:rsidR="0074191C" w:rsidRPr="0074191C">
        <w:rPr>
          <w:rFonts w:ascii="Arial" w:hAnsi="Arial" w:cs="Arial"/>
          <w:sz w:val="20"/>
          <w:szCs w:val="20"/>
        </w:rPr>
        <w:t>informacijos teikimo internetu metodiką</w:t>
      </w:r>
      <w:r w:rsidRPr="0074191C">
        <w:rPr>
          <w:rFonts w:ascii="Arial" w:hAnsi="Arial" w:cs="Arial"/>
          <w:sz w:val="20"/>
          <w:szCs w:val="20"/>
        </w:rPr>
        <w:t>.</w:t>
      </w:r>
      <w:r w:rsidRPr="0069742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Nors duomenų apsauga ir anonimiškumas yra labai svarbūs </w:t>
      </w:r>
      <w:r w:rsidRPr="002C63BF">
        <w:rPr>
          <w:rFonts w:ascii="Arial" w:hAnsi="Arial" w:cs="Arial"/>
          <w:sz w:val="20"/>
          <w:szCs w:val="20"/>
        </w:rPr>
        <w:t xml:space="preserve">klausimai, </w:t>
      </w:r>
      <w:r w:rsidR="000730EB" w:rsidRPr="002C63BF">
        <w:rPr>
          <w:rFonts w:ascii="Arial" w:hAnsi="Arial" w:cs="Arial"/>
          <w:sz w:val="20"/>
          <w:szCs w:val="20"/>
        </w:rPr>
        <w:t xml:space="preserve">dėl šių </w:t>
      </w:r>
      <w:r w:rsidRPr="002C63BF">
        <w:rPr>
          <w:rFonts w:ascii="Arial" w:hAnsi="Arial" w:cs="Arial"/>
          <w:sz w:val="20"/>
          <w:szCs w:val="20"/>
        </w:rPr>
        <w:t xml:space="preserve">paslaugų gaunama nauda, </w:t>
      </w:r>
      <w:r w:rsidR="003F6359" w:rsidRPr="002C63BF">
        <w:rPr>
          <w:rFonts w:ascii="Arial" w:hAnsi="Arial" w:cs="Arial"/>
          <w:sz w:val="20"/>
          <w:szCs w:val="20"/>
        </w:rPr>
        <w:t>pavyzdžiui</w:t>
      </w:r>
      <w:r w:rsidRPr="002C63BF">
        <w:rPr>
          <w:rFonts w:ascii="Arial" w:hAnsi="Arial" w:cs="Arial"/>
          <w:sz w:val="20"/>
          <w:szCs w:val="20"/>
        </w:rPr>
        <w:t xml:space="preserve">, gali būti </w:t>
      </w:r>
      <w:r w:rsidR="000730EB" w:rsidRPr="002C63BF">
        <w:rPr>
          <w:rFonts w:ascii="Arial" w:hAnsi="Arial" w:cs="Arial"/>
          <w:sz w:val="20"/>
          <w:szCs w:val="20"/>
        </w:rPr>
        <w:t>ši:</w:t>
      </w:r>
      <w:r w:rsidRPr="002C63BF">
        <w:rPr>
          <w:rFonts w:ascii="Arial" w:hAnsi="Arial" w:cs="Arial"/>
          <w:sz w:val="20"/>
          <w:szCs w:val="20"/>
        </w:rPr>
        <w:t xml:space="preserve"> didesnė geografinė aprėptis, </w:t>
      </w:r>
      <w:r w:rsidRPr="002C63BF">
        <w:rPr>
          <w:rFonts w:ascii="Arial" w:hAnsi="Arial" w:cs="Arial"/>
          <w:sz w:val="20"/>
          <w:szCs w:val="20"/>
        </w:rPr>
        <w:lastRenderedPageBreak/>
        <w:t>galimybė pasiekti vartotojus, kuriems neprieinamos specialistų teikiamos paslaugos, bei daugiau skubios pagalbos rūšių (</w:t>
      </w:r>
      <w:r w:rsidR="000730EB" w:rsidRPr="002C63BF">
        <w:rPr>
          <w:rFonts w:ascii="Arial" w:hAnsi="Arial" w:cs="Arial"/>
          <w:sz w:val="20"/>
          <w:szCs w:val="20"/>
        </w:rPr>
        <w:t>negaištamas laikas laukiant pagalbos</w:t>
      </w:r>
      <w:r w:rsidRPr="002C63BF">
        <w:rPr>
          <w:rFonts w:ascii="Arial" w:hAnsi="Arial" w:cs="Arial"/>
          <w:sz w:val="20"/>
          <w:szCs w:val="20"/>
        </w:rPr>
        <w:t>). Plėtojant priklausomybės nuo narko</w:t>
      </w:r>
      <w:r w:rsidR="003F6359" w:rsidRPr="002C63BF">
        <w:rPr>
          <w:rFonts w:ascii="Arial" w:hAnsi="Arial" w:cs="Arial"/>
          <w:sz w:val="20"/>
          <w:szCs w:val="20"/>
        </w:rPr>
        <w:t>tikų vartojimo gydymo</w:t>
      </w:r>
      <w:r w:rsidR="003F6359">
        <w:rPr>
          <w:rFonts w:ascii="Arial" w:hAnsi="Arial" w:cs="Arial"/>
          <w:sz w:val="20"/>
          <w:szCs w:val="20"/>
        </w:rPr>
        <w:t xml:space="preserve"> internetu </w:t>
      </w:r>
      <w:r>
        <w:rPr>
          <w:rFonts w:ascii="Arial" w:hAnsi="Arial" w:cs="Arial"/>
          <w:sz w:val="20"/>
          <w:szCs w:val="20"/>
        </w:rPr>
        <w:t>programa</w:t>
      </w:r>
      <w:r w:rsidRPr="002A1F70">
        <w:rPr>
          <w:rFonts w:ascii="Arial" w:hAnsi="Arial" w:cs="Arial"/>
          <w:sz w:val="20"/>
          <w:szCs w:val="20"/>
        </w:rPr>
        <w:t xml:space="preserve">s, jos </w:t>
      </w:r>
      <w:r>
        <w:rPr>
          <w:rFonts w:ascii="Arial" w:hAnsi="Arial" w:cs="Arial"/>
          <w:sz w:val="20"/>
          <w:szCs w:val="20"/>
        </w:rPr>
        <w:t>gali naudingai papildyti tradicines gydymo paslaugas ir pasiūlyti naujų paramos narkotikų vartotojams, kuriems reikalinga pagalba, būdų (žr. vaizdo medžiagą)</w:t>
      </w:r>
      <w:r w:rsidRPr="00380827">
        <w:rPr>
          <w:rFonts w:ascii="Arial" w:hAnsi="Arial" w:cs="Arial"/>
          <w:sz w:val="20"/>
          <w:szCs w:val="20"/>
        </w:rPr>
        <w:t xml:space="preserve">. </w:t>
      </w:r>
    </w:p>
    <w:p w:rsidR="00CA6275" w:rsidRPr="009C093C" w:rsidRDefault="00CA6275" w:rsidP="00CA6275">
      <w:pPr>
        <w:spacing w:after="260" w:line="260" w:lineRule="exact"/>
        <w:rPr>
          <w:rFonts w:ascii="Arial" w:hAnsi="Arial" w:cs="Arial"/>
          <w:b/>
          <w:sz w:val="20"/>
          <w:szCs w:val="20"/>
        </w:rPr>
      </w:pPr>
      <w:r w:rsidRPr="002C63BF">
        <w:rPr>
          <w:rFonts w:ascii="Arial" w:hAnsi="Arial" w:cs="Arial"/>
          <w:b/>
          <w:sz w:val="20"/>
          <w:szCs w:val="20"/>
        </w:rPr>
        <w:t>Šiandien paskelbtas didžiausias keletą miestų apimantis tyrimas dėl nuotek</w:t>
      </w:r>
      <w:r w:rsidR="002B1106">
        <w:rPr>
          <w:rFonts w:ascii="Arial" w:hAnsi="Arial" w:cs="Arial"/>
          <w:b/>
          <w:sz w:val="20"/>
          <w:szCs w:val="20"/>
        </w:rPr>
        <w:t>ų vandenyje</w:t>
      </w:r>
      <w:r w:rsidRPr="002C63BF">
        <w:rPr>
          <w:rFonts w:ascii="Arial" w:hAnsi="Arial" w:cs="Arial"/>
          <w:b/>
          <w:sz w:val="20"/>
          <w:szCs w:val="20"/>
        </w:rPr>
        <w:t xml:space="preserve"> </w:t>
      </w:r>
      <w:r w:rsidR="002C63BF" w:rsidRPr="002C63BF">
        <w:rPr>
          <w:rFonts w:ascii="Arial" w:hAnsi="Arial" w:cs="Arial"/>
          <w:b/>
          <w:sz w:val="20"/>
          <w:szCs w:val="20"/>
        </w:rPr>
        <w:t xml:space="preserve">randamų narkotikų </w:t>
      </w:r>
    </w:p>
    <w:p w:rsidR="00CA6275" w:rsidRPr="009C093C" w:rsidRDefault="00ED07DA" w:rsidP="009363D2">
      <w:pPr>
        <w:pStyle w:val="CommentText"/>
        <w:spacing w:after="260" w:line="260" w:lineRule="exact"/>
        <w:rPr>
          <w:rFonts w:ascii="Arial" w:hAnsi="Arial" w:cs="Arial"/>
          <w:lang w:val="lt-LT"/>
        </w:rPr>
      </w:pPr>
      <w:r w:rsidRPr="002C63BF">
        <w:rPr>
          <w:rFonts w:ascii="Arial" w:hAnsi="Arial" w:cs="Arial"/>
          <w:lang w:val="lt-LT"/>
        </w:rPr>
        <w:t xml:space="preserve">Šiandien taip pat </w:t>
      </w:r>
      <w:r w:rsidR="00CA6275" w:rsidRPr="002C63BF">
        <w:rPr>
          <w:rFonts w:ascii="Arial" w:hAnsi="Arial" w:cs="Arial"/>
          <w:lang w:val="lt-LT"/>
        </w:rPr>
        <w:t xml:space="preserve">skelbiamos išvados </w:t>
      </w:r>
      <w:r w:rsidRPr="002C63BF">
        <w:rPr>
          <w:rFonts w:ascii="Arial" w:hAnsi="Arial" w:cs="Arial"/>
          <w:lang w:val="lt-LT"/>
        </w:rPr>
        <w:t xml:space="preserve">dėl </w:t>
      </w:r>
      <w:r w:rsidR="00CA6275" w:rsidRPr="002C63BF">
        <w:rPr>
          <w:rFonts w:ascii="Arial" w:hAnsi="Arial" w:cs="Arial"/>
          <w:lang w:val="lt-LT"/>
        </w:rPr>
        <w:t xml:space="preserve">iki šiol didžiausio Europoje </w:t>
      </w:r>
      <w:r w:rsidRPr="002C63BF">
        <w:rPr>
          <w:rFonts w:ascii="Arial" w:hAnsi="Arial" w:cs="Arial"/>
          <w:lang w:val="lt-LT"/>
        </w:rPr>
        <w:t xml:space="preserve">vykdyto </w:t>
      </w:r>
      <w:r w:rsidR="00CA6275" w:rsidRPr="002C63BF">
        <w:rPr>
          <w:rFonts w:ascii="Arial" w:hAnsi="Arial" w:cs="Arial"/>
          <w:lang w:val="lt-LT"/>
        </w:rPr>
        <w:t>projekto</w:t>
      </w:r>
      <w:r w:rsidRPr="002C63BF">
        <w:rPr>
          <w:rFonts w:ascii="Arial" w:hAnsi="Arial" w:cs="Arial"/>
          <w:lang w:val="lt-LT"/>
        </w:rPr>
        <w:t>, kuriame pritaikytas naujas</w:t>
      </w:r>
      <w:r w:rsidR="00CA6275" w:rsidRPr="002C63BF">
        <w:rPr>
          <w:rFonts w:ascii="Arial" w:hAnsi="Arial" w:cs="Arial"/>
          <w:lang w:val="lt-LT"/>
        </w:rPr>
        <w:t xml:space="preserve"> n</w:t>
      </w:r>
      <w:r w:rsidRPr="002C63BF">
        <w:rPr>
          <w:rFonts w:ascii="Arial" w:hAnsi="Arial" w:cs="Arial"/>
          <w:lang w:val="lt-LT"/>
        </w:rPr>
        <w:t xml:space="preserve">uotekų </w:t>
      </w:r>
      <w:r w:rsidR="002B1106">
        <w:rPr>
          <w:rFonts w:ascii="Arial" w:hAnsi="Arial" w:cs="Arial"/>
          <w:lang w:val="lt-LT"/>
        </w:rPr>
        <w:t xml:space="preserve">vandens </w:t>
      </w:r>
      <w:r w:rsidRPr="002C63BF">
        <w:rPr>
          <w:rFonts w:ascii="Arial" w:hAnsi="Arial" w:cs="Arial"/>
          <w:lang w:val="lt-LT"/>
        </w:rPr>
        <w:t>analizės mokslinis metodas</w:t>
      </w:r>
      <w:r w:rsidR="00CA6275" w:rsidRPr="002C63BF">
        <w:rPr>
          <w:rFonts w:ascii="Arial" w:hAnsi="Arial" w:cs="Arial"/>
          <w:lang w:val="lt-LT"/>
        </w:rPr>
        <w:t>. Minėto</w:t>
      </w:r>
      <w:r w:rsidR="00CA6275" w:rsidRPr="009C093C">
        <w:rPr>
          <w:rFonts w:ascii="Arial" w:hAnsi="Arial" w:cs="Arial"/>
          <w:lang w:val="lt-LT"/>
        </w:rPr>
        <w:t xml:space="preserve"> projekto metu buvo atliekama 40 miestų (</w:t>
      </w:r>
      <w:r w:rsidR="005948F7">
        <w:rPr>
          <w:rFonts w:ascii="Arial" w:hAnsi="Arial" w:cs="Arial"/>
          <w:lang w:val="lt-LT"/>
        </w:rPr>
        <w:t>esančių 21 šalyje</w:t>
      </w:r>
      <w:r w:rsidR="00CA6275" w:rsidRPr="009C093C">
        <w:rPr>
          <w:rFonts w:ascii="Arial" w:hAnsi="Arial" w:cs="Arial"/>
          <w:lang w:val="lt-LT"/>
        </w:rPr>
        <w:t xml:space="preserve">) nuotekų vandens analizė, siekiant išsiaiškinti </w:t>
      </w:r>
      <w:r w:rsidR="005948F7">
        <w:rPr>
          <w:rFonts w:ascii="Arial" w:hAnsi="Arial" w:cs="Arial"/>
          <w:lang w:val="lt-LT"/>
        </w:rPr>
        <w:t xml:space="preserve">šių </w:t>
      </w:r>
      <w:r w:rsidR="00CA6275" w:rsidRPr="009C093C">
        <w:rPr>
          <w:rFonts w:ascii="Arial" w:hAnsi="Arial" w:cs="Arial"/>
          <w:lang w:val="lt-LT"/>
        </w:rPr>
        <w:t xml:space="preserve">miestų gyventojų narkotikų vartojimo įpročius. Projekto išvados pateiktos </w:t>
      </w:r>
      <w:r w:rsidR="00CA6275" w:rsidRPr="00461E48">
        <w:rPr>
          <w:rFonts w:ascii="Arial" w:hAnsi="Arial" w:cs="Arial"/>
          <w:b/>
          <w:lang w:val="lt-LT"/>
        </w:rPr>
        <w:t>EMCDDA</w:t>
      </w:r>
      <w:r w:rsidR="00CA6275" w:rsidRPr="009C093C">
        <w:rPr>
          <w:rFonts w:ascii="Arial" w:hAnsi="Arial" w:cs="Arial"/>
          <w:lang w:val="lt-LT"/>
        </w:rPr>
        <w:t xml:space="preserve"> šiai temai paskirtame </w:t>
      </w:r>
      <w:r w:rsidR="00CA6275" w:rsidRPr="00054F36">
        <w:rPr>
          <w:rFonts w:ascii="Arial" w:hAnsi="Arial" w:cs="Arial"/>
          <w:lang w:val="lt-LT"/>
        </w:rPr>
        <w:t xml:space="preserve">leidinyje </w:t>
      </w:r>
      <w:r w:rsidR="00461E48" w:rsidRPr="00054F36">
        <w:rPr>
          <w:rFonts w:ascii="Arial" w:hAnsi="Arial" w:cs="Arial"/>
          <w:lang w:val="lt-LT"/>
        </w:rPr>
        <w:t>„</w:t>
      </w:r>
      <w:r w:rsidR="00461E48" w:rsidRPr="00054F36">
        <w:rPr>
          <w:rFonts w:ascii="Arial" w:hAnsi="Arial" w:cs="Arial"/>
          <w:b/>
          <w:lang w:val="lt-LT"/>
        </w:rPr>
        <w:t>Perspektyvos narkotikų srityje</w:t>
      </w:r>
      <w:r w:rsidR="00461E48" w:rsidRPr="00054F36">
        <w:rPr>
          <w:rFonts w:ascii="Arial" w:hAnsi="Arial" w:cs="Arial"/>
          <w:lang w:val="lt-LT"/>
        </w:rPr>
        <w:t>“</w:t>
      </w:r>
      <w:r w:rsidR="00CA6275" w:rsidRPr="00054F36">
        <w:rPr>
          <w:rFonts w:ascii="Arial" w:hAnsi="Arial" w:cs="Arial"/>
          <w:lang w:val="lt-LT"/>
        </w:rPr>
        <w:t>. Maždaug 8 milijonų žmonių nuotek</w:t>
      </w:r>
      <w:r w:rsidR="002F638D" w:rsidRPr="00054F36">
        <w:rPr>
          <w:rFonts w:ascii="Arial" w:hAnsi="Arial" w:cs="Arial"/>
          <w:lang w:val="lt-LT"/>
        </w:rPr>
        <w:t>ų vanduo</w:t>
      </w:r>
      <w:r w:rsidR="00CA6275" w:rsidRPr="00054F36">
        <w:rPr>
          <w:rFonts w:ascii="Arial" w:hAnsi="Arial" w:cs="Arial"/>
          <w:lang w:val="lt-LT"/>
        </w:rPr>
        <w:t xml:space="preserve"> buvo analizuojam</w:t>
      </w:r>
      <w:r w:rsidR="002F638D" w:rsidRPr="00054F36">
        <w:rPr>
          <w:rFonts w:ascii="Arial" w:hAnsi="Arial" w:cs="Arial"/>
          <w:lang w:val="lt-LT"/>
        </w:rPr>
        <w:t>a</w:t>
      </w:r>
      <w:r w:rsidR="00CA6275" w:rsidRPr="00054F36">
        <w:rPr>
          <w:rFonts w:ascii="Arial" w:hAnsi="Arial" w:cs="Arial"/>
          <w:lang w:val="lt-LT"/>
        </w:rPr>
        <w:t>s ieš</w:t>
      </w:r>
      <w:r w:rsidR="00CA6275" w:rsidRPr="00461E48">
        <w:rPr>
          <w:rFonts w:ascii="Arial" w:hAnsi="Arial" w:cs="Arial"/>
          <w:lang w:val="lt-LT"/>
        </w:rPr>
        <w:t>kant penkių neteisėtų narkotikų pėdsakų: amfetamino, kanapių, kokaino, ekstazio ir metamfetamino (informacinis</w:t>
      </w:r>
      <w:r w:rsidR="00CA6275" w:rsidRPr="009C093C">
        <w:rPr>
          <w:rFonts w:ascii="Arial" w:hAnsi="Arial" w:cs="Arial"/>
          <w:lang w:val="lt-LT"/>
        </w:rPr>
        <w:t xml:space="preserve"> pranešimas Nr. 5/2014).</w:t>
      </w:r>
    </w:p>
    <w:p w:rsidR="00CA6275" w:rsidRPr="006676C1" w:rsidRDefault="00CA6275" w:rsidP="009363D2">
      <w:pPr>
        <w:pStyle w:val="newsContent"/>
      </w:pPr>
      <w:r w:rsidRPr="006676C1">
        <w:t xml:space="preserve">Rezultatai suteikia vertingą informaciją apie tuo metu atitinkamuose miestuose apyvartoje esančius narkotikus ir atskleidžia regioninius narkotikų vartojimo tendencijų skirtumus. Pavyzdžiui, kokaino pėdsakai </w:t>
      </w:r>
      <w:r w:rsidR="00C958CE">
        <w:t>dažniau aptinkami</w:t>
      </w:r>
      <w:r w:rsidRPr="006676C1">
        <w:t xml:space="preserve"> </w:t>
      </w:r>
      <w:r w:rsidR="00C958CE">
        <w:t>Vakarų Europos ir kai kuriuose Pietų</w:t>
      </w:r>
      <w:r w:rsidRPr="006676C1">
        <w:t xml:space="preserve"> </w:t>
      </w:r>
      <w:r w:rsidR="00C958CE">
        <w:t xml:space="preserve">Europos </w:t>
      </w:r>
      <w:r w:rsidRPr="006676C1">
        <w:t xml:space="preserve">miestuose, bet </w:t>
      </w:r>
      <w:r w:rsidR="00C958CE">
        <w:t>retesni Šiaurės ir Rytų Europos</w:t>
      </w:r>
      <w:r w:rsidRPr="006676C1">
        <w:t xml:space="preserve"> miestuose. Nors amfetamino kiekis pasiskirstęs santykinai tolygiai, daugiausia</w:t>
      </w:r>
      <w:r>
        <w:t xml:space="preserve"> jo buvo aptikta Šiaurės ir Š</w:t>
      </w:r>
      <w:r w:rsidRPr="006676C1">
        <w:t xml:space="preserve">iaurės </w:t>
      </w:r>
      <w:r>
        <w:t>Vakarų Europo</w:t>
      </w:r>
      <w:r w:rsidRPr="006676C1">
        <w:t>je. Panašu, kad metamfetamino vartojimas, kuris apskritai nėra didelis ir tradiciškai labiausiai susitelkęs Cen</w:t>
      </w:r>
      <w:r w:rsidR="00C958CE">
        <w:t>trinėje Europoje, plinta. T</w:t>
      </w:r>
      <w:r w:rsidRPr="006676C1">
        <w:t xml:space="preserve">iriant savaitines narkotikų vartojimo tendencijas </w:t>
      </w:r>
      <w:r w:rsidR="00C958CE">
        <w:t xml:space="preserve">taip pat </w:t>
      </w:r>
      <w:r w:rsidRPr="006676C1">
        <w:t xml:space="preserve">buvo nustatyta, kad kokaino ir ekstazio kiekis daugumoje miestų </w:t>
      </w:r>
      <w:r>
        <w:t>smarkiai</w:t>
      </w:r>
      <w:r w:rsidRPr="006676C1">
        <w:t xml:space="preserve"> padidėdavo savaitgaliais, o metamfetamino ir kanapių vartojimas buvo </w:t>
      </w:r>
      <w:r>
        <w:t>toly</w:t>
      </w:r>
      <w:r w:rsidRPr="006676C1">
        <w:t xml:space="preserve">giau pasiskirstęs </w:t>
      </w:r>
      <w:r w:rsidR="00C958CE" w:rsidRPr="000730EB">
        <w:t>visomis savaitės dienomis</w:t>
      </w:r>
      <w:r w:rsidRPr="000730EB">
        <w:t>.</w:t>
      </w:r>
    </w:p>
    <w:p w:rsidR="00CB49DA" w:rsidRPr="00297803" w:rsidRDefault="00CA6275" w:rsidP="00A261EA">
      <w:pPr>
        <w:pStyle w:val="newsContent"/>
      </w:pPr>
      <w:r w:rsidRPr="00533FB5">
        <w:rPr>
          <w:b/>
        </w:rPr>
        <w:t>EMCDDA valdybos pirmininka</w:t>
      </w:r>
      <w:r>
        <w:rPr>
          <w:b/>
        </w:rPr>
        <w:t>s</w:t>
      </w:r>
      <w:r w:rsidRPr="00533FB5">
        <w:rPr>
          <w:b/>
        </w:rPr>
        <w:t xml:space="preserve"> João Goulão</w:t>
      </w:r>
      <w:r w:rsidRPr="00533FB5">
        <w:t xml:space="preserve"> teigia: </w:t>
      </w:r>
      <w:r w:rsidRPr="00533FB5">
        <w:rPr>
          <w:lang w:eastAsia="en-GB"/>
        </w:rPr>
        <w:t>„Šiemet EMCDDA atkreipia dėmesį į daugybę n</w:t>
      </w:r>
      <w:r>
        <w:rPr>
          <w:lang w:eastAsia="en-GB"/>
        </w:rPr>
        <w:t>auj</w:t>
      </w:r>
      <w:r w:rsidRPr="00533FB5">
        <w:rPr>
          <w:lang w:eastAsia="en-GB"/>
        </w:rPr>
        <w:t>ų sunkumų, kuriuos kelia st</w:t>
      </w:r>
      <w:r>
        <w:rPr>
          <w:lang w:eastAsia="en-GB"/>
        </w:rPr>
        <w:t>i</w:t>
      </w:r>
      <w:r w:rsidRPr="00533FB5">
        <w:rPr>
          <w:lang w:eastAsia="en-GB"/>
        </w:rPr>
        <w:t xml:space="preserve">muliantai ir kiti narkotikai. </w:t>
      </w:r>
      <w:r w:rsidR="00C335E4">
        <w:rPr>
          <w:lang w:eastAsia="en-GB"/>
        </w:rPr>
        <w:t>Centras</w:t>
      </w:r>
      <w:r>
        <w:rPr>
          <w:lang w:eastAsia="en-GB"/>
        </w:rPr>
        <w:t xml:space="preserve"> </w:t>
      </w:r>
      <w:r w:rsidR="000730EB" w:rsidRPr="000730EB">
        <w:rPr>
          <w:lang w:eastAsia="en-GB"/>
        </w:rPr>
        <w:t>ypač atkreipia</w:t>
      </w:r>
      <w:r w:rsidR="000730EB">
        <w:rPr>
          <w:lang w:eastAsia="en-GB"/>
        </w:rPr>
        <w:t xml:space="preserve"> dėmesį į</w:t>
      </w:r>
      <w:r>
        <w:rPr>
          <w:lang w:eastAsia="en-GB"/>
        </w:rPr>
        <w:t xml:space="preserve"> atsirandančius naujus ir gausėjančius įrodymus, susijusius su problemų, kylančių dėl kokaino, metamfetamin</w:t>
      </w:r>
      <w:r w:rsidR="002C63BF">
        <w:rPr>
          <w:lang w:eastAsia="en-GB"/>
        </w:rPr>
        <w:t xml:space="preserve">o ir kanapių vartojimo, gydymu. </w:t>
      </w:r>
      <w:r w:rsidR="002C63BF" w:rsidRPr="002C63BF">
        <w:rPr>
          <w:lang w:eastAsia="en-GB"/>
        </w:rPr>
        <w:t>Reaguojant į šiuolaikines narkotikų keliamas problemas, labai svarbu taikyti bendras psichosocialines intervencines priemone</w:t>
      </w:r>
      <w:r w:rsidRPr="002C63BF">
        <w:rPr>
          <w:lang w:eastAsia="en-GB"/>
        </w:rPr>
        <w:t xml:space="preserve">s, </w:t>
      </w:r>
      <w:r w:rsidR="002C63BF" w:rsidRPr="002C63BF">
        <w:rPr>
          <w:lang w:eastAsia="en-GB"/>
        </w:rPr>
        <w:t>nes tai</w:t>
      </w:r>
      <w:r w:rsidRPr="002C63BF">
        <w:rPr>
          <w:lang w:eastAsia="en-GB"/>
        </w:rPr>
        <w:t xml:space="preserve"> </w:t>
      </w:r>
      <w:r w:rsidR="002C63BF" w:rsidRPr="002C63BF">
        <w:rPr>
          <w:lang w:eastAsia="en-GB"/>
        </w:rPr>
        <w:t xml:space="preserve">yra </w:t>
      </w:r>
      <w:r w:rsidRPr="002C63BF">
        <w:rPr>
          <w:lang w:eastAsia="en-GB"/>
        </w:rPr>
        <w:t xml:space="preserve">vertinga </w:t>
      </w:r>
      <w:r w:rsidR="002C63BF" w:rsidRPr="002C63BF">
        <w:rPr>
          <w:lang w:eastAsia="en-GB"/>
        </w:rPr>
        <w:t xml:space="preserve">mūsų </w:t>
      </w:r>
      <w:r w:rsidRPr="002C63BF">
        <w:rPr>
          <w:lang w:eastAsia="en-GB"/>
        </w:rPr>
        <w:t xml:space="preserve">gydymo </w:t>
      </w:r>
      <w:r w:rsidR="002C63BF" w:rsidRPr="002C63BF">
        <w:rPr>
          <w:lang w:eastAsia="en-GB"/>
        </w:rPr>
        <w:t>metodų</w:t>
      </w:r>
      <w:r w:rsidR="002C63BF">
        <w:rPr>
          <w:lang w:eastAsia="en-GB"/>
        </w:rPr>
        <w:t xml:space="preserve"> dalis</w:t>
      </w:r>
      <w:r w:rsidR="002C63BF" w:rsidRPr="002C63BF">
        <w:rPr>
          <w:lang w:eastAsia="en-GB"/>
        </w:rPr>
        <w:t>.</w:t>
      </w:r>
      <w:r w:rsidRPr="002C63BF">
        <w:rPr>
          <w:lang w:eastAsia="en-GB"/>
        </w:rPr>
        <w:t>“</w:t>
      </w:r>
    </w:p>
    <w:sectPr w:rsidR="00CB49DA" w:rsidRPr="00297803" w:rsidSect="009363D2">
      <w:headerReference w:type="default" r:id="rId10"/>
      <w:footerReference w:type="default" r:id="rId11"/>
      <w:footerReference w:type="first" r:id="rId12"/>
      <w:type w:val="continuous"/>
      <w:pgSz w:w="11906" w:h="16838" w:code="9"/>
      <w:pgMar w:top="1276" w:right="1276" w:bottom="1304" w:left="1276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677" w:rsidRDefault="00241677" w:rsidP="009A28FB">
      <w:pPr>
        <w:spacing w:after="0" w:line="240" w:lineRule="auto"/>
      </w:pPr>
      <w:r>
        <w:separator/>
      </w:r>
    </w:p>
  </w:endnote>
  <w:endnote w:type="continuationSeparator" w:id="0">
    <w:p w:rsidR="00241677" w:rsidRDefault="00241677" w:rsidP="009A2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923" w:type="dxa"/>
      <w:tblInd w:w="-510" w:type="dxa"/>
      <w:tblBorders>
        <w:top w:val="none" w:sz="0" w:space="0" w:color="auto"/>
        <w:left w:val="single" w:sz="12" w:space="0" w:color="000099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8647"/>
      <w:gridCol w:w="1276"/>
    </w:tblGrid>
    <w:tr w:rsidR="00BF1E3B" w:rsidTr="00421076">
      <w:tc>
        <w:tcPr>
          <w:tcW w:w="8647" w:type="dxa"/>
        </w:tcPr>
        <w:p w:rsidR="00BF1E3B" w:rsidRPr="00421076" w:rsidRDefault="00DB479A" w:rsidP="00BE5D6D">
          <w:pPr>
            <w:pStyle w:val="newsCoordinates"/>
            <w:rPr>
              <w:lang w:val="sv-SE"/>
            </w:rPr>
          </w:pPr>
          <w:r w:rsidRPr="00DB479A">
            <w:rPr>
              <w:noProof/>
              <w:lang w:val="sv-SE" w:eastAsia="ja-JP"/>
            </w:rPr>
            <w:t>Perspektyvos narkotikų srityje</w:t>
          </w:r>
          <w:r w:rsidR="006D2F03">
            <w:rPr>
              <w:noProof/>
              <w:lang w:val="sv-SE" w:eastAsia="ja-JP"/>
            </w:rPr>
            <w:t xml:space="preserve"> </w:t>
          </w:r>
          <w:r w:rsidR="00421076" w:rsidRPr="00421076">
            <w:rPr>
              <w:noProof/>
              <w:lang w:val="sv-SE" w:eastAsia="ja-JP"/>
            </w:rPr>
            <w:t>— anglų kalba adresu www.emcdda.europa.eu/edr2014</w:t>
          </w:r>
        </w:p>
      </w:tc>
      <w:tc>
        <w:tcPr>
          <w:tcW w:w="1276" w:type="dxa"/>
          <w:vAlign w:val="bottom"/>
        </w:tcPr>
        <w:p w:rsidR="00BF1E3B" w:rsidRDefault="00BF1E3B" w:rsidP="00BF1E3B">
          <w:pPr>
            <w:pStyle w:val="newsReference"/>
            <w:jc w:val="right"/>
          </w:pPr>
        </w:p>
      </w:tc>
    </w:tr>
  </w:tbl>
  <w:p w:rsidR="00BF1E3B" w:rsidRDefault="00BF1E3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Ind w:w="-5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7196"/>
      <w:gridCol w:w="3294"/>
    </w:tblGrid>
    <w:tr w:rsidR="0063677C" w:rsidTr="003B00EE">
      <w:tc>
        <w:tcPr>
          <w:tcW w:w="7196" w:type="dxa"/>
        </w:tcPr>
        <w:p w:rsidR="0063677C" w:rsidRDefault="006568FE" w:rsidP="00BE5D6D">
          <w:pPr>
            <w:pStyle w:val="newsCoordinates"/>
          </w:pPr>
          <w:r w:rsidRPr="006568FE">
            <w:t>Kontaktai: Kathy Robertson, ryšiai su žiniasklaida</w:t>
          </w:r>
          <w:r w:rsidR="0063677C">
            <w:rPr>
              <w:noProof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65408" behindDoc="1" locked="0" layoutInCell="1" allowOverlap="1" wp14:anchorId="094226E6" wp14:editId="49DAFE6D">
                    <wp:simplePos x="0" y="0"/>
                    <wp:positionH relativeFrom="page">
                      <wp:posOffset>32385</wp:posOffset>
                    </wp:positionH>
                    <wp:positionV relativeFrom="page">
                      <wp:posOffset>-14605</wp:posOffset>
                    </wp:positionV>
                    <wp:extent cx="0" cy="431800"/>
                    <wp:effectExtent l="0" t="0" r="19050" b="25400"/>
                    <wp:wrapNone/>
                    <wp:docPr id="4" name="Straight Connector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43180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009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line w14:anchorId="0B1D8FD3" id="Straight Connector 4" o:spid="_x0000_s1026" style="position:absolute;z-index:-25165107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2.55pt,-1.15pt" to="2.55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EsS3AEAAA0EAAAOAAAAZHJzL2Uyb0RvYy54bWysU02P0zAQvSPxHyzfadKloG3UdA9dLRcE&#10;FQs/wHXGjSV/aWya9t8zdtLsChDSrsjBicfzZt57nmzuztawE2DU3rV8uag5Ayd9p92x5T++P7y7&#10;5Swm4TphvIOWXyDyu+3bN5shNHDje286QEZFXGyG0PI+pdBUVZQ9WBEXPoCjQ+XRikRbPFYdioGq&#10;W1Pd1PXHavDYBfQSYqTo/XjIt6W+UiDTV6UiJGZaTtxSWbGsh7xW241ojihCr+VEQ7yChRXaUdO5&#10;1L1Igv1E/UcpqyX66FVaSG8rr5SWUDSQmmX9m5rHXgQoWsicGGab4v8rK7+c9sh01/IVZ05YuqLH&#10;hEIf+8R23jky0CNbZZ+GEBtK37k9TrsY9phFnxXa/CY57Fy8vczewjkxOQYlRVfvl7d1sb16wgWM&#10;6RN4y/JHy412WbVoxOlzTNSLUq8pOWwcG2jW1vWHuqRFb3T3oI3JhxGPh51BdhL5xulZrzN5KvEs&#10;jXbGUTBLGkWUr3QxMDb4BopMIdrLsUMeR5jLCinBpeVU1zjKzjBFFGbgRO1fwCk/Q6GM6kvAM6J0&#10;9i7NYKudx7/RTucrZTXmXx0YdWcLDr67lOst1tDMFeem/yMP9fN9gT/9xdtfAAAA//8DAFBLAwQU&#10;AAYACAAAACEA7IZ5/N0AAAAFAQAADwAAAGRycy9kb3ducmV2LnhtbEyOwU7DMBBE70j8g7VIXFDr&#10;tKgtCtlUCKniBDQFJI5uvI0j4nWInSb063FPcBzN6M3L1qNtxJE6XztGmE0TEMSl0zVXCO9vm8kd&#10;CB8Ua9U4JoQf8rDOLy8ylWo3cEHHXahEhLBPFYIJoU2l9KUhq/zUtcSxO7jOqhBjV0ndqSHCbSPn&#10;SbKUVtUcH4xq6dFQ+bXrLUJ/Kg5D8f0pje+2Tzcvrx+r0/MG8fpqfLgHEWgMf2M460d1yKPT3vWs&#10;vWgQFrM4RJjMb0HE+hz3CMvFCmSeyf/2+S8AAAD//wMAUEsBAi0AFAAGAAgAAAAhALaDOJL+AAAA&#10;4QEAABMAAAAAAAAAAAAAAAAAAAAAAFtDb250ZW50X1R5cGVzXS54bWxQSwECLQAUAAYACAAAACEA&#10;OP0h/9YAAACUAQAACwAAAAAAAAAAAAAAAAAvAQAAX3JlbHMvLnJlbHNQSwECLQAUAAYACAAAACEA&#10;tiRLEtwBAAANBAAADgAAAAAAAAAAAAAAAAAuAgAAZHJzL2Uyb0RvYy54bWxQSwECLQAUAAYACAAA&#10;ACEA7IZ5/N0AAAAFAQAADwAAAAAAAAAAAAAAAAA2BAAAZHJzL2Rvd25yZXYueG1sUEsFBgAAAAAE&#10;AAQA8wAAAEAFAAAAAA==&#10;" strokecolor="#009" strokeweight="1.5pt">
                    <w10:wrap anchorx="page" anchory="page"/>
                  </v:line>
                </w:pict>
              </mc:Fallback>
            </mc:AlternateContent>
          </w:r>
          <w:r w:rsidR="0063677C">
            <w:t xml:space="preserve"> </w:t>
          </w:r>
        </w:p>
        <w:p w:rsidR="0063677C" w:rsidRDefault="006568FE" w:rsidP="00BE5D6D">
          <w:pPr>
            <w:pStyle w:val="newsCoordinates"/>
          </w:pPr>
          <w:r w:rsidRPr="006568FE">
            <w:t>Praça Europa 1, Cais do Sodré, 1249-289 Lisabona, Portugalija</w:t>
          </w:r>
        </w:p>
        <w:p w:rsidR="0063677C" w:rsidRDefault="006568FE" w:rsidP="00BE5D6D">
          <w:pPr>
            <w:pStyle w:val="newsCoordinates"/>
          </w:pPr>
          <w:r w:rsidRPr="006568FE">
            <w:t>Tel. (351) 211 21 02</w:t>
          </w:r>
          <w:r w:rsidR="00944227" w:rsidRPr="00944227">
            <w:t xml:space="preserve"> 00</w:t>
          </w:r>
          <w:r w:rsidR="0063677C">
            <w:t xml:space="preserve"> </w:t>
          </w:r>
          <w:r w:rsidR="0063677C" w:rsidRPr="00FC0187">
            <w:rPr>
              <w:sz w:val="18"/>
            </w:rPr>
            <w:t xml:space="preserve">I </w:t>
          </w:r>
          <w:r w:rsidR="0063677C">
            <w:t xml:space="preserve">press@emcdda.europa.eu </w:t>
          </w:r>
          <w:r w:rsidR="0063677C" w:rsidRPr="00FC0187">
            <w:rPr>
              <w:sz w:val="18"/>
            </w:rPr>
            <w:t>I</w:t>
          </w:r>
          <w:r w:rsidR="0063677C">
            <w:t xml:space="preserve"> emcdda.europa.eu</w:t>
          </w:r>
        </w:p>
      </w:tc>
      <w:tc>
        <w:tcPr>
          <w:tcW w:w="3294" w:type="dxa"/>
          <w:vAlign w:val="bottom"/>
        </w:tcPr>
        <w:p w:rsidR="0063677C" w:rsidRDefault="00DC7522" w:rsidP="009363D2">
          <w:pPr>
            <w:pStyle w:val="newsReference"/>
            <w:jc w:val="right"/>
          </w:pPr>
          <w:r>
            <w:t>LT — Nr. 4</w:t>
          </w:r>
          <w:r w:rsidR="006568FE" w:rsidRPr="006568FE">
            <w:t>/</w:t>
          </w:r>
          <w:r w:rsidR="009363D2">
            <w:t>2014</w:t>
          </w:r>
        </w:p>
      </w:tc>
    </w:tr>
  </w:tbl>
  <w:p w:rsidR="0063677C" w:rsidRDefault="006367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677" w:rsidRDefault="00241677" w:rsidP="009A28FB">
      <w:pPr>
        <w:spacing w:after="0" w:line="240" w:lineRule="auto"/>
      </w:pPr>
      <w:r>
        <w:separator/>
      </w:r>
    </w:p>
  </w:footnote>
  <w:footnote w:type="continuationSeparator" w:id="0">
    <w:p w:rsidR="00241677" w:rsidRDefault="00241677" w:rsidP="009A2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Ind w:w="-5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7196"/>
      <w:gridCol w:w="3294"/>
    </w:tblGrid>
    <w:tr w:rsidR="00BF1E3B" w:rsidTr="00BF1E3B">
      <w:tc>
        <w:tcPr>
          <w:tcW w:w="7196" w:type="dxa"/>
        </w:tcPr>
        <w:p w:rsidR="00BF1E3B" w:rsidRDefault="00DB479A" w:rsidP="009363D2">
          <w:pPr>
            <w:pStyle w:val="newsEmbargo"/>
          </w:pPr>
          <w:r w:rsidRPr="00DB479A">
            <w:rPr>
              <w:noProof/>
              <w:lang w:val="en-GB" w:eastAsia="ja-JP"/>
            </w:rPr>
            <w:t>Perspektyvos narkotikų srityje</w:t>
          </w:r>
          <w:r w:rsidR="00BF1E3B" w:rsidRPr="00CC4FDA">
            <w:rPr>
              <w:noProof/>
              <w:sz w:val="18"/>
              <w:lang w:eastAsia="en-GB"/>
            </w:rPr>
            <w:t>I</w:t>
          </w:r>
          <w:r w:rsidR="00BF1E3B" w:rsidRPr="00CC4FDA">
            <w:rPr>
              <w:noProof/>
              <w:lang w:eastAsia="en-GB"/>
            </w:rPr>
            <w:t xml:space="preserve"> </w:t>
          </w:r>
          <w:r w:rsidR="009363D2" w:rsidRPr="009363D2">
            <w:rPr>
              <w:b/>
              <w:color w:val="FF0000"/>
              <w:szCs w:val="24"/>
            </w:rPr>
            <w:t>NESKELBTI iki 10 val. Vakarų Europos (Lisabonos) laiku</w:t>
          </w:r>
          <w:r w:rsidR="009363D2" w:rsidRPr="00CC4FDA">
            <w:rPr>
              <w:b/>
              <w:noProof/>
              <w:color w:val="003399"/>
              <w:lang w:eastAsia="en-GB"/>
            </w:rPr>
            <w:t xml:space="preserve"> </w:t>
          </w:r>
        </w:p>
      </w:tc>
      <w:tc>
        <w:tcPr>
          <w:tcW w:w="3294" w:type="dxa"/>
          <w:vAlign w:val="bottom"/>
        </w:tcPr>
        <w:p w:rsidR="00BF1E3B" w:rsidRDefault="00CA6275" w:rsidP="00BF1E3B">
          <w:pPr>
            <w:pStyle w:val="newsReference"/>
            <w:jc w:val="right"/>
          </w:pPr>
          <w:r>
            <w:t>2014 05 27</w:t>
          </w:r>
        </w:p>
      </w:tc>
    </w:tr>
  </w:tbl>
  <w:p w:rsidR="00BF1E3B" w:rsidRDefault="00BF1E3B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rnestas">
    <w15:presenceInfo w15:providerId="None" w15:userId="Ernesta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275"/>
    <w:rsid w:val="00014E8E"/>
    <w:rsid w:val="00025C96"/>
    <w:rsid w:val="00036DAA"/>
    <w:rsid w:val="000535B7"/>
    <w:rsid w:val="00054F36"/>
    <w:rsid w:val="00067298"/>
    <w:rsid w:val="00067DD3"/>
    <w:rsid w:val="000730EB"/>
    <w:rsid w:val="00075735"/>
    <w:rsid w:val="000B41EB"/>
    <w:rsid w:val="000C6200"/>
    <w:rsid w:val="000D129C"/>
    <w:rsid w:val="000D25B6"/>
    <w:rsid w:val="00105BFC"/>
    <w:rsid w:val="00107C96"/>
    <w:rsid w:val="0017713E"/>
    <w:rsid w:val="001800D0"/>
    <w:rsid w:val="001A3338"/>
    <w:rsid w:val="001C795A"/>
    <w:rsid w:val="001D5C26"/>
    <w:rsid w:val="001E39A7"/>
    <w:rsid w:val="001F70B4"/>
    <w:rsid w:val="00223753"/>
    <w:rsid w:val="00241677"/>
    <w:rsid w:val="002557B0"/>
    <w:rsid w:val="002646E4"/>
    <w:rsid w:val="0027252D"/>
    <w:rsid w:val="0028141E"/>
    <w:rsid w:val="002948E2"/>
    <w:rsid w:val="00297803"/>
    <w:rsid w:val="002A61F7"/>
    <w:rsid w:val="002B05CE"/>
    <w:rsid w:val="002B1106"/>
    <w:rsid w:val="002B45AC"/>
    <w:rsid w:val="002C63BF"/>
    <w:rsid w:val="002F638D"/>
    <w:rsid w:val="0030486D"/>
    <w:rsid w:val="00316860"/>
    <w:rsid w:val="00317B5A"/>
    <w:rsid w:val="0033158E"/>
    <w:rsid w:val="00350E10"/>
    <w:rsid w:val="00351881"/>
    <w:rsid w:val="0036121D"/>
    <w:rsid w:val="00361445"/>
    <w:rsid w:val="003729A1"/>
    <w:rsid w:val="00387D02"/>
    <w:rsid w:val="003B41B1"/>
    <w:rsid w:val="003C0395"/>
    <w:rsid w:val="003F6359"/>
    <w:rsid w:val="004137B0"/>
    <w:rsid w:val="00421076"/>
    <w:rsid w:val="004221D3"/>
    <w:rsid w:val="0044111C"/>
    <w:rsid w:val="00445080"/>
    <w:rsid w:val="0045468D"/>
    <w:rsid w:val="0046179A"/>
    <w:rsid w:val="00461E48"/>
    <w:rsid w:val="00474AC8"/>
    <w:rsid w:val="004847FB"/>
    <w:rsid w:val="004C3028"/>
    <w:rsid w:val="004D6E0C"/>
    <w:rsid w:val="00520EF1"/>
    <w:rsid w:val="00541A97"/>
    <w:rsid w:val="00542CEE"/>
    <w:rsid w:val="005948F7"/>
    <w:rsid w:val="005A0DC8"/>
    <w:rsid w:val="005B05A0"/>
    <w:rsid w:val="005B0882"/>
    <w:rsid w:val="005B1B63"/>
    <w:rsid w:val="005C4033"/>
    <w:rsid w:val="005E3821"/>
    <w:rsid w:val="005E734D"/>
    <w:rsid w:val="006116D9"/>
    <w:rsid w:val="0062280F"/>
    <w:rsid w:val="00623A55"/>
    <w:rsid w:val="0063677C"/>
    <w:rsid w:val="006568FE"/>
    <w:rsid w:val="00666A63"/>
    <w:rsid w:val="0069096E"/>
    <w:rsid w:val="006A6D0C"/>
    <w:rsid w:val="006D24C1"/>
    <w:rsid w:val="006D2F03"/>
    <w:rsid w:val="007003A8"/>
    <w:rsid w:val="00702754"/>
    <w:rsid w:val="00730132"/>
    <w:rsid w:val="0074191C"/>
    <w:rsid w:val="00773814"/>
    <w:rsid w:val="00791F09"/>
    <w:rsid w:val="007920E3"/>
    <w:rsid w:val="007927D2"/>
    <w:rsid w:val="007B0E03"/>
    <w:rsid w:val="007B1CCD"/>
    <w:rsid w:val="00813FB5"/>
    <w:rsid w:val="0081623D"/>
    <w:rsid w:val="00826CFF"/>
    <w:rsid w:val="00837F8F"/>
    <w:rsid w:val="00841E86"/>
    <w:rsid w:val="00860C28"/>
    <w:rsid w:val="00881730"/>
    <w:rsid w:val="008C1172"/>
    <w:rsid w:val="008D54B3"/>
    <w:rsid w:val="008F177B"/>
    <w:rsid w:val="008F399E"/>
    <w:rsid w:val="00902300"/>
    <w:rsid w:val="00930F8E"/>
    <w:rsid w:val="009363D2"/>
    <w:rsid w:val="009405FA"/>
    <w:rsid w:val="00944227"/>
    <w:rsid w:val="00955F0C"/>
    <w:rsid w:val="00974A27"/>
    <w:rsid w:val="009A28FB"/>
    <w:rsid w:val="009D6255"/>
    <w:rsid w:val="009E19D9"/>
    <w:rsid w:val="009E25FB"/>
    <w:rsid w:val="00A0788A"/>
    <w:rsid w:val="00A261EA"/>
    <w:rsid w:val="00A27289"/>
    <w:rsid w:val="00A311EF"/>
    <w:rsid w:val="00A3254D"/>
    <w:rsid w:val="00A66105"/>
    <w:rsid w:val="00A661E2"/>
    <w:rsid w:val="00A843D2"/>
    <w:rsid w:val="00A856B7"/>
    <w:rsid w:val="00AD7BFC"/>
    <w:rsid w:val="00AE093C"/>
    <w:rsid w:val="00AE1738"/>
    <w:rsid w:val="00AF0A14"/>
    <w:rsid w:val="00AF13B3"/>
    <w:rsid w:val="00AF259D"/>
    <w:rsid w:val="00B11B73"/>
    <w:rsid w:val="00B272F1"/>
    <w:rsid w:val="00B51E08"/>
    <w:rsid w:val="00B57464"/>
    <w:rsid w:val="00B61036"/>
    <w:rsid w:val="00B67EF5"/>
    <w:rsid w:val="00B72DD3"/>
    <w:rsid w:val="00B7335C"/>
    <w:rsid w:val="00B97BC5"/>
    <w:rsid w:val="00BB60CF"/>
    <w:rsid w:val="00BC1269"/>
    <w:rsid w:val="00BE5D6D"/>
    <w:rsid w:val="00BF1E3B"/>
    <w:rsid w:val="00C27921"/>
    <w:rsid w:val="00C335E4"/>
    <w:rsid w:val="00C33CB8"/>
    <w:rsid w:val="00C36BC1"/>
    <w:rsid w:val="00C426F8"/>
    <w:rsid w:val="00C628C4"/>
    <w:rsid w:val="00C63254"/>
    <w:rsid w:val="00C874C0"/>
    <w:rsid w:val="00C958CE"/>
    <w:rsid w:val="00CA2FF5"/>
    <w:rsid w:val="00CA6275"/>
    <w:rsid w:val="00CB49DA"/>
    <w:rsid w:val="00CC4FDA"/>
    <w:rsid w:val="00CC6A8B"/>
    <w:rsid w:val="00CF1D2A"/>
    <w:rsid w:val="00D01335"/>
    <w:rsid w:val="00D03EC6"/>
    <w:rsid w:val="00D3312B"/>
    <w:rsid w:val="00D37865"/>
    <w:rsid w:val="00D57367"/>
    <w:rsid w:val="00D84AE3"/>
    <w:rsid w:val="00D92A34"/>
    <w:rsid w:val="00DB479A"/>
    <w:rsid w:val="00DB5BDB"/>
    <w:rsid w:val="00DC485E"/>
    <w:rsid w:val="00DC7522"/>
    <w:rsid w:val="00DF39B6"/>
    <w:rsid w:val="00DF6724"/>
    <w:rsid w:val="00E233F5"/>
    <w:rsid w:val="00E57C9D"/>
    <w:rsid w:val="00E66CCD"/>
    <w:rsid w:val="00E76AD8"/>
    <w:rsid w:val="00E81F3D"/>
    <w:rsid w:val="00E83FC3"/>
    <w:rsid w:val="00E84EB5"/>
    <w:rsid w:val="00ED07DA"/>
    <w:rsid w:val="00EE23CC"/>
    <w:rsid w:val="00F06CDE"/>
    <w:rsid w:val="00F21CA9"/>
    <w:rsid w:val="00F24096"/>
    <w:rsid w:val="00F249CD"/>
    <w:rsid w:val="00F414EF"/>
    <w:rsid w:val="00F47542"/>
    <w:rsid w:val="00FB351B"/>
    <w:rsid w:val="00FC0187"/>
    <w:rsid w:val="00FE3721"/>
    <w:rsid w:val="00FE4789"/>
    <w:rsid w:val="00FF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8FB"/>
    <w:rPr>
      <w:rFonts w:ascii="Tahoma" w:hAnsi="Tahoma" w:cs="Tahoma"/>
      <w:sz w:val="16"/>
      <w:szCs w:val="16"/>
    </w:rPr>
  </w:style>
  <w:style w:type="paragraph" w:customStyle="1" w:styleId="newsTitle">
    <w:name w:val="newsTitle"/>
    <w:basedOn w:val="Normal"/>
    <w:autoRedefine/>
    <w:qFormat/>
    <w:rsid w:val="009363D2"/>
    <w:pPr>
      <w:tabs>
        <w:tab w:val="left" w:pos="5205"/>
      </w:tabs>
      <w:spacing w:before="240" w:after="112" w:line="300" w:lineRule="exact"/>
    </w:pPr>
    <w:rPr>
      <w:rFonts w:ascii="Arial" w:hAnsi="Arial"/>
      <w:caps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E3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721"/>
  </w:style>
  <w:style w:type="paragraph" w:styleId="Footer">
    <w:name w:val="footer"/>
    <w:basedOn w:val="Normal"/>
    <w:link w:val="FooterChar"/>
    <w:uiPriority w:val="99"/>
    <w:unhideWhenUsed/>
    <w:rsid w:val="009A2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8FB"/>
  </w:style>
  <w:style w:type="character" w:styleId="Hyperlink">
    <w:name w:val="Hyperlink"/>
    <w:basedOn w:val="DefaultParagraphFont"/>
    <w:uiPriority w:val="99"/>
    <w:unhideWhenUsed/>
    <w:qFormat/>
    <w:rsid w:val="00A661E2"/>
    <w:rPr>
      <w:rFonts w:ascii="Arial" w:hAnsi="Arial"/>
      <w:b w:val="0"/>
      <w:i w:val="0"/>
      <w:color w:val="003399"/>
      <w:sz w:val="17"/>
      <w:u w:val="none"/>
    </w:rPr>
  </w:style>
  <w:style w:type="paragraph" w:customStyle="1" w:styleId="newsSubTitle">
    <w:name w:val="newsSubTitle"/>
    <w:basedOn w:val="Normal"/>
    <w:autoRedefine/>
    <w:qFormat/>
    <w:rsid w:val="00A261EA"/>
    <w:pPr>
      <w:spacing w:after="300" w:line="300" w:lineRule="exact"/>
    </w:pPr>
    <w:rPr>
      <w:rFonts w:ascii="Arial" w:hAnsi="Arial"/>
      <w:b/>
    </w:rPr>
  </w:style>
  <w:style w:type="paragraph" w:customStyle="1" w:styleId="newsContent">
    <w:name w:val="newsContent"/>
    <w:basedOn w:val="Normal"/>
    <w:link w:val="newsContentChar"/>
    <w:autoRedefine/>
    <w:qFormat/>
    <w:rsid w:val="00A261EA"/>
    <w:pPr>
      <w:spacing w:after="260" w:line="260" w:lineRule="exact"/>
    </w:pPr>
    <w:rPr>
      <w:rFonts w:ascii="Arial" w:hAnsi="Arial"/>
      <w:color w:val="000000" w:themeColor="text1"/>
      <w:sz w:val="20"/>
    </w:rPr>
  </w:style>
  <w:style w:type="paragraph" w:customStyle="1" w:styleId="newsAddress">
    <w:name w:val="newsAddress"/>
    <w:basedOn w:val="Footer"/>
    <w:autoRedefine/>
    <w:qFormat/>
    <w:rsid w:val="00FE3721"/>
    <w:pPr>
      <w:framePr w:wrap="around" w:vAnchor="text" w:hAnchor="page" w:x="852" w:y="1"/>
      <w:tabs>
        <w:tab w:val="clear" w:pos="9072"/>
        <w:tab w:val="right" w:pos="7371"/>
      </w:tabs>
      <w:spacing w:line="200" w:lineRule="exact"/>
    </w:pPr>
    <w:rPr>
      <w:rFonts w:ascii="Arial" w:hAnsi="Arial"/>
      <w:sz w:val="14"/>
    </w:rPr>
  </w:style>
  <w:style w:type="paragraph" w:customStyle="1" w:styleId="newsReference">
    <w:name w:val="newsReference"/>
    <w:basedOn w:val="Normal"/>
    <w:autoRedefine/>
    <w:qFormat/>
    <w:rsid w:val="006568FE"/>
    <w:pPr>
      <w:spacing w:after="0" w:line="200" w:lineRule="exact"/>
    </w:pPr>
    <w:rPr>
      <w:rFonts w:ascii="Arial" w:hAnsi="Arial"/>
      <w:sz w:val="14"/>
    </w:rPr>
  </w:style>
  <w:style w:type="paragraph" w:customStyle="1" w:styleId="newsRef">
    <w:name w:val="newsRef"/>
    <w:basedOn w:val="newsAddress"/>
    <w:autoRedefine/>
    <w:qFormat/>
    <w:rsid w:val="00B97BC5"/>
    <w:pPr>
      <w:framePr w:wrap="around"/>
      <w:tabs>
        <w:tab w:val="clear" w:pos="4536"/>
        <w:tab w:val="right" w:pos="6946"/>
        <w:tab w:val="left" w:pos="8505"/>
      </w:tabs>
      <w:ind w:right="-569"/>
    </w:pPr>
  </w:style>
  <w:style w:type="character" w:styleId="PlaceholderText">
    <w:name w:val="Placeholder Text"/>
    <w:basedOn w:val="DefaultParagraphFont"/>
    <w:uiPriority w:val="99"/>
    <w:semiHidden/>
    <w:rsid w:val="00730132"/>
    <w:rPr>
      <w:color w:val="808080"/>
    </w:rPr>
  </w:style>
  <w:style w:type="paragraph" w:customStyle="1" w:styleId="newsCoordinates">
    <w:name w:val="newsCoordinates"/>
    <w:basedOn w:val="Footer"/>
    <w:autoRedefine/>
    <w:qFormat/>
    <w:rsid w:val="00BE5D6D"/>
    <w:pPr>
      <w:tabs>
        <w:tab w:val="clear" w:pos="9072"/>
        <w:tab w:val="right" w:pos="8222"/>
      </w:tabs>
      <w:spacing w:line="200" w:lineRule="exact"/>
      <w:ind w:left="84"/>
    </w:pPr>
    <w:rPr>
      <w:rFonts w:ascii="Arial" w:hAnsi="Arial"/>
      <w:sz w:val="14"/>
    </w:rPr>
  </w:style>
  <w:style w:type="paragraph" w:customStyle="1" w:styleId="newsEmbargo">
    <w:name w:val="newsEmbargo"/>
    <w:basedOn w:val="newsCoordinates"/>
    <w:autoRedefine/>
    <w:qFormat/>
    <w:rsid w:val="006568FE"/>
    <w:rPr>
      <w:color w:val="000000" w:themeColor="text1"/>
      <w:sz w:val="15"/>
    </w:rPr>
  </w:style>
  <w:style w:type="paragraph" w:customStyle="1" w:styleId="newsDate">
    <w:name w:val="newsDate"/>
    <w:basedOn w:val="newsEmbargo"/>
    <w:autoRedefine/>
    <w:qFormat/>
    <w:rsid w:val="00B97BC5"/>
    <w:pPr>
      <w:jc w:val="center"/>
    </w:pPr>
  </w:style>
  <w:style w:type="paragraph" w:customStyle="1" w:styleId="newsNotes">
    <w:name w:val="newsNotes"/>
    <w:basedOn w:val="newsContent"/>
    <w:link w:val="newsNotesChar"/>
    <w:autoRedefine/>
    <w:qFormat/>
    <w:rsid w:val="006568FE"/>
    <w:pPr>
      <w:spacing w:after="0" w:line="220" w:lineRule="exact"/>
    </w:pPr>
    <w:rPr>
      <w:color w:val="auto"/>
      <w:sz w:val="17"/>
    </w:rPr>
  </w:style>
  <w:style w:type="table" w:styleId="TableGrid">
    <w:name w:val="Table Grid"/>
    <w:basedOn w:val="TableNormal"/>
    <w:uiPriority w:val="59"/>
    <w:rsid w:val="00FE47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x">
    <w:name w:val="Textbox"/>
    <w:rsid w:val="00D84AE3"/>
    <w:pPr>
      <w:spacing w:after="0" w:line="240" w:lineRule="auto"/>
    </w:pPr>
    <w:rPr>
      <w:rFonts w:ascii="Comic Sans MS" w:eastAsia="Times New Roman" w:hAnsi="Comic Sans MS" w:cs="Times New Roman"/>
      <w:color w:val="0000FF"/>
      <w:sz w:val="24"/>
      <w:szCs w:val="20"/>
      <w:lang w:val="en-US"/>
    </w:rPr>
  </w:style>
  <w:style w:type="paragraph" w:customStyle="1" w:styleId="newsNotesNumber">
    <w:name w:val="newsNotesNumber"/>
    <w:basedOn w:val="newsNotes"/>
    <w:next w:val="Normal"/>
    <w:link w:val="newsNotesNumberChar"/>
    <w:autoRedefine/>
    <w:qFormat/>
    <w:rsid w:val="00CB49DA"/>
    <w:rPr>
      <w:vertAlign w:val="superscript"/>
    </w:rPr>
  </w:style>
  <w:style w:type="character" w:customStyle="1" w:styleId="newsContentChar">
    <w:name w:val="newsContent Char"/>
    <w:basedOn w:val="DefaultParagraphFont"/>
    <w:link w:val="newsContent"/>
    <w:rsid w:val="00A261EA"/>
    <w:rPr>
      <w:rFonts w:ascii="Arial" w:hAnsi="Arial"/>
      <w:color w:val="000000" w:themeColor="text1"/>
      <w:sz w:val="20"/>
      <w:lang w:val="lt-LT"/>
    </w:rPr>
  </w:style>
  <w:style w:type="character" w:customStyle="1" w:styleId="newsNotesChar">
    <w:name w:val="newsNotes Char"/>
    <w:basedOn w:val="newsContentChar"/>
    <w:link w:val="newsNotes"/>
    <w:rsid w:val="006568FE"/>
    <w:rPr>
      <w:rFonts w:ascii="Arial" w:hAnsi="Arial"/>
      <w:color w:val="000000" w:themeColor="text1"/>
      <w:sz w:val="17"/>
      <w:lang w:val="lt-LT"/>
    </w:rPr>
  </w:style>
  <w:style w:type="character" w:customStyle="1" w:styleId="newsNotesNumberChar">
    <w:name w:val="newsNotesNumber Char"/>
    <w:basedOn w:val="newsNotesChar"/>
    <w:link w:val="newsNotesNumber"/>
    <w:rsid w:val="00CB49DA"/>
    <w:rPr>
      <w:rFonts w:ascii="Arial" w:hAnsi="Arial"/>
      <w:color w:val="000000" w:themeColor="text1"/>
      <w:sz w:val="17"/>
      <w:vertAlign w:val="superscript"/>
      <w:lang w:val="lt-LT"/>
    </w:rPr>
  </w:style>
  <w:style w:type="paragraph" w:styleId="CommentText">
    <w:name w:val="annotation text"/>
    <w:basedOn w:val="Normal"/>
    <w:link w:val="CommentTextChar"/>
    <w:rsid w:val="00CA6275"/>
    <w:pPr>
      <w:spacing w:line="240" w:lineRule="auto"/>
    </w:pPr>
    <w:rPr>
      <w:rFonts w:ascii="Calibri" w:eastAsia="Times New Roman" w:hAnsi="Calibri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CA6275"/>
    <w:rPr>
      <w:rFonts w:ascii="Calibri" w:eastAsia="Times New Roman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8FB"/>
    <w:rPr>
      <w:rFonts w:ascii="Tahoma" w:hAnsi="Tahoma" w:cs="Tahoma"/>
      <w:sz w:val="16"/>
      <w:szCs w:val="16"/>
    </w:rPr>
  </w:style>
  <w:style w:type="paragraph" w:customStyle="1" w:styleId="newsTitle">
    <w:name w:val="newsTitle"/>
    <w:basedOn w:val="Normal"/>
    <w:autoRedefine/>
    <w:qFormat/>
    <w:rsid w:val="009363D2"/>
    <w:pPr>
      <w:tabs>
        <w:tab w:val="left" w:pos="5205"/>
      </w:tabs>
      <w:spacing w:before="240" w:after="112" w:line="300" w:lineRule="exact"/>
    </w:pPr>
    <w:rPr>
      <w:rFonts w:ascii="Arial" w:hAnsi="Arial"/>
      <w:caps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E3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721"/>
  </w:style>
  <w:style w:type="paragraph" w:styleId="Footer">
    <w:name w:val="footer"/>
    <w:basedOn w:val="Normal"/>
    <w:link w:val="FooterChar"/>
    <w:uiPriority w:val="99"/>
    <w:unhideWhenUsed/>
    <w:rsid w:val="009A2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8FB"/>
  </w:style>
  <w:style w:type="character" w:styleId="Hyperlink">
    <w:name w:val="Hyperlink"/>
    <w:basedOn w:val="DefaultParagraphFont"/>
    <w:uiPriority w:val="99"/>
    <w:unhideWhenUsed/>
    <w:qFormat/>
    <w:rsid w:val="00A661E2"/>
    <w:rPr>
      <w:rFonts w:ascii="Arial" w:hAnsi="Arial"/>
      <w:b w:val="0"/>
      <w:i w:val="0"/>
      <w:color w:val="003399"/>
      <w:sz w:val="17"/>
      <w:u w:val="none"/>
    </w:rPr>
  </w:style>
  <w:style w:type="paragraph" w:customStyle="1" w:styleId="newsSubTitle">
    <w:name w:val="newsSubTitle"/>
    <w:basedOn w:val="Normal"/>
    <w:autoRedefine/>
    <w:qFormat/>
    <w:rsid w:val="00A261EA"/>
    <w:pPr>
      <w:spacing w:after="300" w:line="300" w:lineRule="exact"/>
    </w:pPr>
    <w:rPr>
      <w:rFonts w:ascii="Arial" w:hAnsi="Arial"/>
      <w:b/>
    </w:rPr>
  </w:style>
  <w:style w:type="paragraph" w:customStyle="1" w:styleId="newsContent">
    <w:name w:val="newsContent"/>
    <w:basedOn w:val="Normal"/>
    <w:link w:val="newsContentChar"/>
    <w:autoRedefine/>
    <w:qFormat/>
    <w:rsid w:val="00A261EA"/>
    <w:pPr>
      <w:spacing w:after="260" w:line="260" w:lineRule="exact"/>
    </w:pPr>
    <w:rPr>
      <w:rFonts w:ascii="Arial" w:hAnsi="Arial"/>
      <w:color w:val="000000" w:themeColor="text1"/>
      <w:sz w:val="20"/>
    </w:rPr>
  </w:style>
  <w:style w:type="paragraph" w:customStyle="1" w:styleId="newsAddress">
    <w:name w:val="newsAddress"/>
    <w:basedOn w:val="Footer"/>
    <w:autoRedefine/>
    <w:qFormat/>
    <w:rsid w:val="00FE3721"/>
    <w:pPr>
      <w:framePr w:wrap="around" w:vAnchor="text" w:hAnchor="page" w:x="852" w:y="1"/>
      <w:tabs>
        <w:tab w:val="clear" w:pos="9072"/>
        <w:tab w:val="right" w:pos="7371"/>
      </w:tabs>
      <w:spacing w:line="200" w:lineRule="exact"/>
    </w:pPr>
    <w:rPr>
      <w:rFonts w:ascii="Arial" w:hAnsi="Arial"/>
      <w:sz w:val="14"/>
    </w:rPr>
  </w:style>
  <w:style w:type="paragraph" w:customStyle="1" w:styleId="newsReference">
    <w:name w:val="newsReference"/>
    <w:basedOn w:val="Normal"/>
    <w:autoRedefine/>
    <w:qFormat/>
    <w:rsid w:val="006568FE"/>
    <w:pPr>
      <w:spacing w:after="0" w:line="200" w:lineRule="exact"/>
    </w:pPr>
    <w:rPr>
      <w:rFonts w:ascii="Arial" w:hAnsi="Arial"/>
      <w:sz w:val="14"/>
    </w:rPr>
  </w:style>
  <w:style w:type="paragraph" w:customStyle="1" w:styleId="newsRef">
    <w:name w:val="newsRef"/>
    <w:basedOn w:val="newsAddress"/>
    <w:autoRedefine/>
    <w:qFormat/>
    <w:rsid w:val="00B97BC5"/>
    <w:pPr>
      <w:framePr w:wrap="around"/>
      <w:tabs>
        <w:tab w:val="clear" w:pos="4536"/>
        <w:tab w:val="right" w:pos="6946"/>
        <w:tab w:val="left" w:pos="8505"/>
      </w:tabs>
      <w:ind w:right="-569"/>
    </w:pPr>
  </w:style>
  <w:style w:type="character" w:styleId="PlaceholderText">
    <w:name w:val="Placeholder Text"/>
    <w:basedOn w:val="DefaultParagraphFont"/>
    <w:uiPriority w:val="99"/>
    <w:semiHidden/>
    <w:rsid w:val="00730132"/>
    <w:rPr>
      <w:color w:val="808080"/>
    </w:rPr>
  </w:style>
  <w:style w:type="paragraph" w:customStyle="1" w:styleId="newsCoordinates">
    <w:name w:val="newsCoordinates"/>
    <w:basedOn w:val="Footer"/>
    <w:autoRedefine/>
    <w:qFormat/>
    <w:rsid w:val="00BE5D6D"/>
    <w:pPr>
      <w:tabs>
        <w:tab w:val="clear" w:pos="9072"/>
        <w:tab w:val="right" w:pos="8222"/>
      </w:tabs>
      <w:spacing w:line="200" w:lineRule="exact"/>
      <w:ind w:left="84"/>
    </w:pPr>
    <w:rPr>
      <w:rFonts w:ascii="Arial" w:hAnsi="Arial"/>
      <w:sz w:val="14"/>
    </w:rPr>
  </w:style>
  <w:style w:type="paragraph" w:customStyle="1" w:styleId="newsEmbargo">
    <w:name w:val="newsEmbargo"/>
    <w:basedOn w:val="newsCoordinates"/>
    <w:autoRedefine/>
    <w:qFormat/>
    <w:rsid w:val="006568FE"/>
    <w:rPr>
      <w:color w:val="000000" w:themeColor="text1"/>
      <w:sz w:val="15"/>
    </w:rPr>
  </w:style>
  <w:style w:type="paragraph" w:customStyle="1" w:styleId="newsDate">
    <w:name w:val="newsDate"/>
    <w:basedOn w:val="newsEmbargo"/>
    <w:autoRedefine/>
    <w:qFormat/>
    <w:rsid w:val="00B97BC5"/>
    <w:pPr>
      <w:jc w:val="center"/>
    </w:pPr>
  </w:style>
  <w:style w:type="paragraph" w:customStyle="1" w:styleId="newsNotes">
    <w:name w:val="newsNotes"/>
    <w:basedOn w:val="newsContent"/>
    <w:link w:val="newsNotesChar"/>
    <w:autoRedefine/>
    <w:qFormat/>
    <w:rsid w:val="006568FE"/>
    <w:pPr>
      <w:spacing w:after="0" w:line="220" w:lineRule="exact"/>
    </w:pPr>
    <w:rPr>
      <w:color w:val="auto"/>
      <w:sz w:val="17"/>
    </w:rPr>
  </w:style>
  <w:style w:type="table" w:styleId="TableGrid">
    <w:name w:val="Table Grid"/>
    <w:basedOn w:val="TableNormal"/>
    <w:uiPriority w:val="59"/>
    <w:rsid w:val="00FE47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x">
    <w:name w:val="Textbox"/>
    <w:rsid w:val="00D84AE3"/>
    <w:pPr>
      <w:spacing w:after="0" w:line="240" w:lineRule="auto"/>
    </w:pPr>
    <w:rPr>
      <w:rFonts w:ascii="Comic Sans MS" w:eastAsia="Times New Roman" w:hAnsi="Comic Sans MS" w:cs="Times New Roman"/>
      <w:color w:val="0000FF"/>
      <w:sz w:val="24"/>
      <w:szCs w:val="20"/>
      <w:lang w:val="en-US"/>
    </w:rPr>
  </w:style>
  <w:style w:type="paragraph" w:customStyle="1" w:styleId="newsNotesNumber">
    <w:name w:val="newsNotesNumber"/>
    <w:basedOn w:val="newsNotes"/>
    <w:next w:val="Normal"/>
    <w:link w:val="newsNotesNumberChar"/>
    <w:autoRedefine/>
    <w:qFormat/>
    <w:rsid w:val="00CB49DA"/>
    <w:rPr>
      <w:vertAlign w:val="superscript"/>
    </w:rPr>
  </w:style>
  <w:style w:type="character" w:customStyle="1" w:styleId="newsContentChar">
    <w:name w:val="newsContent Char"/>
    <w:basedOn w:val="DefaultParagraphFont"/>
    <w:link w:val="newsContent"/>
    <w:rsid w:val="00A261EA"/>
    <w:rPr>
      <w:rFonts w:ascii="Arial" w:hAnsi="Arial"/>
      <w:color w:val="000000" w:themeColor="text1"/>
      <w:sz w:val="20"/>
      <w:lang w:val="lt-LT"/>
    </w:rPr>
  </w:style>
  <w:style w:type="character" w:customStyle="1" w:styleId="newsNotesChar">
    <w:name w:val="newsNotes Char"/>
    <w:basedOn w:val="newsContentChar"/>
    <w:link w:val="newsNotes"/>
    <w:rsid w:val="006568FE"/>
    <w:rPr>
      <w:rFonts w:ascii="Arial" w:hAnsi="Arial"/>
      <w:color w:val="000000" w:themeColor="text1"/>
      <w:sz w:val="17"/>
      <w:lang w:val="lt-LT"/>
    </w:rPr>
  </w:style>
  <w:style w:type="character" w:customStyle="1" w:styleId="newsNotesNumberChar">
    <w:name w:val="newsNotesNumber Char"/>
    <w:basedOn w:val="newsNotesChar"/>
    <w:link w:val="newsNotesNumber"/>
    <w:rsid w:val="00CB49DA"/>
    <w:rPr>
      <w:rFonts w:ascii="Arial" w:hAnsi="Arial"/>
      <w:color w:val="000000" w:themeColor="text1"/>
      <w:sz w:val="17"/>
      <w:vertAlign w:val="superscript"/>
      <w:lang w:val="lt-LT"/>
    </w:rPr>
  </w:style>
  <w:style w:type="paragraph" w:styleId="CommentText">
    <w:name w:val="annotation text"/>
    <w:basedOn w:val="Normal"/>
    <w:link w:val="CommentTextChar"/>
    <w:rsid w:val="00CA6275"/>
    <w:pPr>
      <w:spacing w:line="240" w:lineRule="auto"/>
    </w:pPr>
    <w:rPr>
      <w:rFonts w:ascii="Calibri" w:eastAsia="Times New Roman" w:hAnsi="Calibri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CA6275"/>
    <w:rPr>
      <w:rFonts w:ascii="Calibri" w:eastAsia="Times New Roman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9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nute\Downloads\news-release-LT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18756-2F76-406D-8DAE-D3CD196F2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news-release-LT (2)</Template>
  <TotalTime>15</TotalTime>
  <Pages>3</Pages>
  <Words>1504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 LT</vt:lpstr>
    </vt:vector>
  </TitlesOfParts>
  <Manager>EMCDDA</Manager>
  <Company>Translation Centre</Company>
  <LinksUpToDate>false</LinksUpToDate>
  <CharactersWithSpaces>10063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 LT</dc:title>
  <dc:subject>News release LT</dc:subject>
  <dc:creator>Translation Centre</dc:creator>
  <cp:lastModifiedBy>Kathryn Robertson</cp:lastModifiedBy>
  <cp:revision>6</cp:revision>
  <cp:lastPrinted>2014-05-23T09:34:00Z</cp:lastPrinted>
  <dcterms:created xsi:type="dcterms:W3CDTF">2014-05-23T05:40:00Z</dcterms:created>
  <dcterms:modified xsi:type="dcterms:W3CDTF">2014-05-23T09:34:00Z</dcterms:modified>
  <cp:category>News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">
    <vt:lpwstr>EMCDDA</vt:lpwstr>
  </property>
  <property fmtid="{D5CDD505-2E9C-101B-9397-08002B2CF9AE}" pid="3" name="Editor">
    <vt:lpwstr>EMCDDA</vt:lpwstr>
  </property>
  <property fmtid="{D5CDD505-2E9C-101B-9397-08002B2CF9AE}" pid="4" name="Language">
    <vt:lpwstr>LT</vt:lpwstr>
  </property>
</Properties>
</file>