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riekatabuky"/>
        <w:tblpPr w:leftFromText="170" w:rightFromText="170" w:vertAnchor="page" w:horzAnchor="page" w:tblpX="738" w:tblpY="738"/>
        <w:tblW w:w="56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2" w:type="dxa"/>
          <w:right w:w="0" w:type="dxa"/>
        </w:tblCellMar>
        <w:tblLook w:val="0680" w:firstRow="0" w:lastRow="0" w:firstColumn="1" w:lastColumn="0" w:noHBand="1" w:noVBand="1"/>
      </w:tblPr>
      <w:tblGrid>
        <w:gridCol w:w="4972"/>
        <w:gridCol w:w="5692"/>
      </w:tblGrid>
      <w:tr w:rsidR="00EE23CC" w:rsidRPr="00A23933" w:rsidTr="00025C96">
        <w:trPr>
          <w:trHeight w:val="1695"/>
        </w:trPr>
        <w:tc>
          <w:tcPr>
            <w:tcW w:w="2331" w:type="pct"/>
          </w:tcPr>
          <w:p w:rsidR="00EE23CC" w:rsidRPr="00A23933" w:rsidRDefault="00EE23CC" w:rsidP="00DF35F3">
            <w:bookmarkStart w:id="0" w:name="_GoBack"/>
            <w:bookmarkEnd w:id="0"/>
            <w:r w:rsidRPr="00A23933">
              <w:rPr>
                <w:noProof/>
                <w:lang w:val="sk-SK" w:eastAsia="sk-SK"/>
              </w:rPr>
              <w:drawing>
                <wp:inline distT="0" distB="0" distL="0" distR="0">
                  <wp:extent cx="2810161" cy="612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-logo.e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0161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pct"/>
          </w:tcPr>
          <w:p w:rsidR="00EE23CC" w:rsidRPr="00A23933" w:rsidRDefault="00EE23CC" w:rsidP="00DF35F3"/>
        </w:tc>
      </w:tr>
    </w:tbl>
    <w:tbl>
      <w:tblPr>
        <w:tblStyle w:val="Mriekatabuky"/>
        <w:tblW w:w="12796" w:type="dxa"/>
        <w:tblInd w:w="-12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96"/>
      </w:tblGrid>
      <w:tr w:rsidR="00EE23CC" w:rsidRPr="00A23933" w:rsidTr="001F70B4">
        <w:trPr>
          <w:trHeight w:val="1304"/>
        </w:trPr>
        <w:tc>
          <w:tcPr>
            <w:tcW w:w="12796" w:type="dxa"/>
            <w:vAlign w:val="bottom"/>
          </w:tcPr>
          <w:p w:rsidR="00EE23CC" w:rsidRPr="00A23933" w:rsidRDefault="001F70B4" w:rsidP="00DF35F3">
            <w:r w:rsidRPr="00A23933">
              <w:rPr>
                <w:noProof/>
                <w:lang w:val="sk-SK" w:eastAsia="sk-SK"/>
              </w:rPr>
              <w:drawing>
                <wp:inline distT="0" distB="0" distL="0" distR="0" wp14:anchorId="4D727DA5" wp14:editId="3C4B0001">
                  <wp:extent cx="7562850" cy="920959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eading-EN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2850" cy="920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6056" w:rsidRPr="00A23933" w:rsidRDefault="00086B4F" w:rsidP="00DF35F3">
      <w:pPr>
        <w:pStyle w:val="newsTitle"/>
        <w:rPr>
          <w:b/>
        </w:rPr>
      </w:pPr>
      <w:r w:rsidRPr="00A23933">
        <w:t>Európska</w:t>
      </w:r>
      <w:r w:rsidR="00DF35F3">
        <w:t xml:space="preserve"> </w:t>
      </w:r>
      <w:r w:rsidRPr="00A23933">
        <w:t>správa</w:t>
      </w:r>
      <w:r w:rsidR="00DF35F3">
        <w:t xml:space="preserve"> </w:t>
      </w:r>
      <w:r w:rsidRPr="00A23933">
        <w:t>o</w:t>
      </w:r>
      <w:r w:rsidR="00DF35F3">
        <w:t xml:space="preserve"> </w:t>
      </w:r>
      <w:r w:rsidRPr="00A23933">
        <w:t>drogách</w:t>
      </w:r>
      <w:r w:rsidR="00DF35F3">
        <w:t xml:space="preserve"> </w:t>
      </w:r>
      <w:r w:rsidRPr="00A23933">
        <w:t>2014</w:t>
      </w:r>
      <w:r w:rsidR="00DF35F3">
        <w:t xml:space="preserve"> </w:t>
      </w:r>
      <w:r w:rsidRPr="00A23933">
        <w:t>–</w:t>
      </w:r>
      <w:r w:rsidR="00DF35F3">
        <w:t xml:space="preserve"> </w:t>
      </w:r>
      <w:r w:rsidR="00D232F1">
        <w:t>VÝHľADY</w:t>
      </w:r>
      <w:r w:rsidR="00DF35F3">
        <w:t xml:space="preserve"> </w:t>
      </w:r>
      <w:r w:rsidR="00D232F1">
        <w:t>V</w:t>
      </w:r>
      <w:r w:rsidR="00DF35F3">
        <w:t xml:space="preserve"> </w:t>
      </w:r>
      <w:r w:rsidR="00D232F1">
        <w:t>DROGOVEJ</w:t>
      </w:r>
      <w:r w:rsidR="00DF35F3">
        <w:t xml:space="preserve"> </w:t>
      </w:r>
      <w:r w:rsidR="00D232F1">
        <w:t>OBLASTI</w:t>
      </w:r>
    </w:p>
    <w:p w:rsidR="00A46056" w:rsidRPr="00DF35F3" w:rsidRDefault="00086B4F" w:rsidP="00DF35F3">
      <w:pPr>
        <w:pStyle w:val="newsSubTitle"/>
        <w:jc w:val="left"/>
        <w:rPr>
          <w:sz w:val="26"/>
          <w:szCs w:val="26"/>
        </w:rPr>
      </w:pPr>
      <w:r w:rsidRPr="00DF35F3">
        <w:rPr>
          <w:sz w:val="26"/>
          <w:szCs w:val="26"/>
        </w:rPr>
        <w:t>Agentúra</w:t>
      </w:r>
      <w:r w:rsidR="00DF35F3" w:rsidRPr="00DF35F3">
        <w:rPr>
          <w:sz w:val="26"/>
          <w:szCs w:val="26"/>
        </w:rPr>
        <w:t xml:space="preserve"> </w:t>
      </w:r>
      <w:r w:rsidRPr="00DF35F3">
        <w:rPr>
          <w:sz w:val="26"/>
          <w:szCs w:val="26"/>
        </w:rPr>
        <w:t>EÚ</w:t>
      </w:r>
      <w:r w:rsidR="00DF35F3" w:rsidRPr="00DF35F3">
        <w:rPr>
          <w:sz w:val="26"/>
          <w:szCs w:val="26"/>
        </w:rPr>
        <w:t xml:space="preserve"> </w:t>
      </w:r>
      <w:r w:rsidRPr="00DF35F3">
        <w:rPr>
          <w:sz w:val="26"/>
          <w:szCs w:val="26"/>
        </w:rPr>
        <w:t>pre</w:t>
      </w:r>
      <w:r w:rsidR="00DF35F3" w:rsidRPr="00DF35F3">
        <w:rPr>
          <w:sz w:val="26"/>
          <w:szCs w:val="26"/>
        </w:rPr>
        <w:t xml:space="preserve"> </w:t>
      </w:r>
      <w:r w:rsidRPr="00DF35F3">
        <w:rPr>
          <w:sz w:val="26"/>
          <w:szCs w:val="26"/>
        </w:rPr>
        <w:t>drogy</w:t>
      </w:r>
      <w:r w:rsidR="00DF35F3" w:rsidRPr="00DF35F3">
        <w:rPr>
          <w:sz w:val="26"/>
          <w:szCs w:val="26"/>
        </w:rPr>
        <w:t xml:space="preserve"> </w:t>
      </w:r>
      <w:r w:rsidR="005457E3" w:rsidRPr="00DF35F3">
        <w:rPr>
          <w:sz w:val="26"/>
          <w:szCs w:val="26"/>
        </w:rPr>
        <w:t>upriamuje</w:t>
      </w:r>
      <w:r w:rsidR="00DF35F3" w:rsidRPr="00DF35F3">
        <w:rPr>
          <w:sz w:val="26"/>
          <w:szCs w:val="26"/>
        </w:rPr>
        <w:t xml:space="preserve"> </w:t>
      </w:r>
      <w:r w:rsidR="005457E3" w:rsidRPr="00DF35F3">
        <w:rPr>
          <w:sz w:val="26"/>
          <w:szCs w:val="26"/>
        </w:rPr>
        <w:t>pozornosť</w:t>
      </w:r>
      <w:r w:rsidR="00DF35F3" w:rsidRPr="00DF35F3">
        <w:rPr>
          <w:sz w:val="26"/>
          <w:szCs w:val="26"/>
        </w:rPr>
        <w:t xml:space="preserve"> </w:t>
      </w:r>
      <w:r w:rsidR="005457E3" w:rsidRPr="00DF35F3">
        <w:rPr>
          <w:sz w:val="26"/>
          <w:szCs w:val="26"/>
        </w:rPr>
        <w:t>na</w:t>
      </w:r>
      <w:r w:rsidR="00DF35F3" w:rsidRPr="00DF35F3">
        <w:rPr>
          <w:sz w:val="26"/>
          <w:szCs w:val="26"/>
        </w:rPr>
        <w:t xml:space="preserve"> </w:t>
      </w:r>
      <w:r w:rsidRPr="00DF35F3">
        <w:rPr>
          <w:sz w:val="26"/>
          <w:szCs w:val="26"/>
        </w:rPr>
        <w:t>šesť</w:t>
      </w:r>
      <w:r w:rsidR="00DF35F3" w:rsidRPr="00DF35F3">
        <w:rPr>
          <w:sz w:val="26"/>
          <w:szCs w:val="26"/>
        </w:rPr>
        <w:t xml:space="preserve"> </w:t>
      </w:r>
      <w:r w:rsidRPr="00DF35F3">
        <w:rPr>
          <w:sz w:val="26"/>
          <w:szCs w:val="26"/>
        </w:rPr>
        <w:t>tém</w:t>
      </w:r>
      <w:r w:rsidR="00DF35F3" w:rsidRPr="00DF35F3">
        <w:rPr>
          <w:sz w:val="26"/>
          <w:szCs w:val="26"/>
        </w:rPr>
        <w:t xml:space="preserve"> </w:t>
      </w:r>
      <w:r w:rsidR="005457E3" w:rsidRPr="00DF35F3">
        <w:rPr>
          <w:sz w:val="26"/>
          <w:szCs w:val="26"/>
        </w:rPr>
        <w:t>svojimi</w:t>
      </w:r>
      <w:r w:rsidR="00DF35F3" w:rsidRPr="00DF35F3">
        <w:rPr>
          <w:sz w:val="26"/>
          <w:szCs w:val="26"/>
        </w:rPr>
        <w:t xml:space="preserve"> </w:t>
      </w:r>
      <w:r w:rsidR="005457E3" w:rsidRPr="00DF35F3">
        <w:rPr>
          <w:sz w:val="26"/>
          <w:szCs w:val="26"/>
        </w:rPr>
        <w:t>novými</w:t>
      </w:r>
      <w:r w:rsidR="00DF35F3" w:rsidRPr="00DF35F3">
        <w:rPr>
          <w:sz w:val="26"/>
          <w:szCs w:val="26"/>
        </w:rPr>
        <w:t xml:space="preserve"> </w:t>
      </w:r>
      <w:r w:rsidR="005457E3" w:rsidRPr="00DF35F3">
        <w:rPr>
          <w:sz w:val="26"/>
          <w:szCs w:val="26"/>
        </w:rPr>
        <w:t>online</w:t>
      </w:r>
      <w:r w:rsidR="00DF35F3" w:rsidRPr="00DF35F3">
        <w:rPr>
          <w:sz w:val="26"/>
          <w:szCs w:val="26"/>
        </w:rPr>
        <w:t xml:space="preserve"> </w:t>
      </w:r>
      <w:r w:rsidR="005457E3" w:rsidRPr="00DF35F3">
        <w:rPr>
          <w:sz w:val="26"/>
          <w:szCs w:val="26"/>
        </w:rPr>
        <w:t>analýzami</w:t>
      </w:r>
    </w:p>
    <w:p w:rsidR="00A46056" w:rsidRPr="00A23933" w:rsidRDefault="00086B4F" w:rsidP="00DF35F3">
      <w:pPr>
        <w:pStyle w:val="newsContent"/>
        <w:spacing w:before="0" w:beforeAutospacing="0" w:after="0" w:line="260" w:lineRule="exact"/>
      </w:pPr>
      <w:r w:rsidRPr="00A23933">
        <w:t>(27.5.2014,</w:t>
      </w:r>
      <w:r w:rsidR="00DF35F3">
        <w:t xml:space="preserve"> </w:t>
      </w:r>
      <w:r w:rsidRPr="00A23933">
        <w:t>LISABON</w:t>
      </w:r>
      <w:r w:rsidR="00DF35F3">
        <w:t xml:space="preserve"> </w:t>
      </w:r>
      <w:r w:rsidRPr="00DF35F3">
        <w:rPr>
          <w:b/>
          <w:color w:val="FF0000"/>
        </w:rPr>
        <w:t>EMBARGO</w:t>
      </w:r>
      <w:r w:rsidR="00DF35F3">
        <w:rPr>
          <w:b/>
          <w:color w:val="FF0000"/>
        </w:rPr>
        <w:t xml:space="preserve"> </w:t>
      </w:r>
      <w:r w:rsidRPr="00DF35F3">
        <w:rPr>
          <w:b/>
          <w:color w:val="FF0000"/>
        </w:rPr>
        <w:t>do</w:t>
      </w:r>
      <w:r w:rsidR="00DF35F3">
        <w:rPr>
          <w:b/>
          <w:color w:val="FF0000"/>
        </w:rPr>
        <w:t xml:space="preserve"> </w:t>
      </w:r>
      <w:r w:rsidRPr="00DF35F3">
        <w:rPr>
          <w:b/>
          <w:color w:val="FF0000"/>
        </w:rPr>
        <w:t>10.00</w:t>
      </w:r>
      <w:r w:rsidR="00DF35F3">
        <w:rPr>
          <w:b/>
          <w:color w:val="FF0000"/>
        </w:rPr>
        <w:t xml:space="preserve"> </w:t>
      </w:r>
      <w:r w:rsidR="005457E3" w:rsidRPr="00DF35F3">
        <w:rPr>
          <w:b/>
          <w:color w:val="FF0000"/>
        </w:rPr>
        <w:t>hod.</w:t>
      </w:r>
      <w:r w:rsidR="00DF35F3">
        <w:rPr>
          <w:b/>
          <w:color w:val="FF0000"/>
        </w:rPr>
        <w:t xml:space="preserve"> </w:t>
      </w:r>
      <w:r w:rsidRPr="00DF35F3">
        <w:rPr>
          <w:b/>
          <w:color w:val="FF0000"/>
        </w:rPr>
        <w:t>ZEČ/lisabonského</w:t>
      </w:r>
      <w:r w:rsidR="00DF35F3">
        <w:rPr>
          <w:b/>
          <w:color w:val="FF0000"/>
        </w:rPr>
        <w:t xml:space="preserve"> </w:t>
      </w:r>
      <w:r w:rsidRPr="00DF35F3">
        <w:rPr>
          <w:b/>
          <w:color w:val="FF0000"/>
        </w:rPr>
        <w:t>času</w:t>
      </w:r>
      <w:r w:rsidRPr="00A23933">
        <w:t>)</w:t>
      </w:r>
      <w:r w:rsidR="00DF35F3">
        <w:t xml:space="preserve"> </w:t>
      </w:r>
      <w:r w:rsidRPr="00A23933">
        <w:rPr>
          <w:b/>
        </w:rPr>
        <w:t>Agentúra</w:t>
      </w:r>
      <w:r w:rsidR="00DF35F3">
        <w:rPr>
          <w:b/>
        </w:rPr>
        <w:t xml:space="preserve"> </w:t>
      </w:r>
      <w:r w:rsidRPr="00A23933">
        <w:rPr>
          <w:b/>
        </w:rPr>
        <w:t>EÚ</w:t>
      </w:r>
      <w:r w:rsidR="00DF35F3">
        <w:rPr>
          <w:b/>
        </w:rPr>
        <w:t xml:space="preserve"> </w:t>
      </w:r>
      <w:r w:rsidRPr="00A23933">
        <w:rPr>
          <w:b/>
        </w:rPr>
        <w:t>pre</w:t>
      </w:r>
      <w:r w:rsidR="00DF35F3">
        <w:rPr>
          <w:b/>
        </w:rPr>
        <w:t xml:space="preserve"> </w:t>
      </w:r>
      <w:r w:rsidRPr="00A23933">
        <w:rPr>
          <w:b/>
        </w:rPr>
        <w:t>drogy</w:t>
      </w:r>
      <w:r w:rsidR="00DF35F3">
        <w:rPr>
          <w:b/>
        </w:rPr>
        <w:t xml:space="preserve"> </w:t>
      </w:r>
      <w:r w:rsidRPr="00A23933">
        <w:rPr>
          <w:b/>
        </w:rPr>
        <w:t>(EMCDDA)</w:t>
      </w:r>
      <w:r w:rsidR="00DF35F3">
        <w:t xml:space="preserve"> </w:t>
      </w:r>
      <w:r w:rsidRPr="00A23933">
        <w:t>dnes</w:t>
      </w:r>
      <w:r w:rsidR="00DF35F3">
        <w:t xml:space="preserve"> </w:t>
      </w:r>
      <w:r w:rsidRPr="00A23933">
        <w:t>vydáva</w:t>
      </w:r>
      <w:r w:rsidR="00DF35F3">
        <w:t xml:space="preserve"> </w:t>
      </w:r>
      <w:r w:rsidRPr="00A23933">
        <w:t>spolu</w:t>
      </w:r>
      <w:r w:rsidR="00DF35F3">
        <w:t xml:space="preserve"> </w:t>
      </w:r>
      <w:r w:rsidRPr="00A23933">
        <w:t>so</w:t>
      </w:r>
      <w:r w:rsidR="00DF35F3">
        <w:t xml:space="preserve"> </w:t>
      </w:r>
      <w:r w:rsidRPr="00A23933">
        <w:t>svojou</w:t>
      </w:r>
      <w:r w:rsidR="00DF35F3">
        <w:t xml:space="preserve"> </w:t>
      </w:r>
      <w:r w:rsidRPr="00A23933">
        <w:rPr>
          <w:b/>
          <w:i/>
        </w:rPr>
        <w:t>Európsk</w:t>
      </w:r>
      <w:r w:rsidR="006A4BCF">
        <w:rPr>
          <w:b/>
          <w:i/>
        </w:rPr>
        <w:t>ou</w:t>
      </w:r>
      <w:r w:rsidR="00DF35F3">
        <w:rPr>
          <w:b/>
          <w:i/>
        </w:rPr>
        <w:t xml:space="preserve"> </w:t>
      </w:r>
      <w:r w:rsidRPr="00A23933">
        <w:rPr>
          <w:b/>
          <w:i/>
        </w:rPr>
        <w:t>správ</w:t>
      </w:r>
      <w:r w:rsidR="006A4BCF">
        <w:rPr>
          <w:b/>
          <w:i/>
        </w:rPr>
        <w:t>ou</w:t>
      </w:r>
      <w:r w:rsidR="00DF35F3">
        <w:rPr>
          <w:b/>
          <w:i/>
        </w:rPr>
        <w:t xml:space="preserve"> </w:t>
      </w:r>
      <w:r w:rsidRPr="00A23933">
        <w:rPr>
          <w:b/>
          <w:i/>
        </w:rPr>
        <w:t>o</w:t>
      </w:r>
      <w:r w:rsidR="00DF35F3">
        <w:rPr>
          <w:b/>
          <w:i/>
        </w:rPr>
        <w:t xml:space="preserve"> </w:t>
      </w:r>
      <w:r w:rsidRPr="00A23933">
        <w:rPr>
          <w:b/>
          <w:i/>
        </w:rPr>
        <w:t>drogách</w:t>
      </w:r>
      <w:r w:rsidR="00DF35F3">
        <w:rPr>
          <w:b/>
          <w:i/>
        </w:rPr>
        <w:t xml:space="preserve"> </w:t>
      </w:r>
      <w:r w:rsidRPr="00A23933">
        <w:rPr>
          <w:b/>
          <w:i/>
        </w:rPr>
        <w:t>2014:</w:t>
      </w:r>
      <w:r w:rsidR="00DF35F3">
        <w:rPr>
          <w:b/>
          <w:i/>
        </w:rPr>
        <w:t xml:space="preserve"> </w:t>
      </w:r>
      <w:r w:rsidRPr="00A23933">
        <w:rPr>
          <w:b/>
          <w:i/>
        </w:rPr>
        <w:t>Trendy</w:t>
      </w:r>
      <w:r w:rsidR="00DF35F3">
        <w:rPr>
          <w:b/>
          <w:i/>
        </w:rPr>
        <w:t xml:space="preserve"> </w:t>
      </w:r>
      <w:r w:rsidRPr="00A23933">
        <w:rPr>
          <w:b/>
          <w:i/>
        </w:rPr>
        <w:t>a</w:t>
      </w:r>
      <w:r w:rsidR="00DF35F3">
        <w:rPr>
          <w:b/>
          <w:i/>
        </w:rPr>
        <w:t xml:space="preserve"> </w:t>
      </w:r>
      <w:r w:rsidR="005457E3">
        <w:rPr>
          <w:b/>
          <w:i/>
        </w:rPr>
        <w:t>vývojové</w:t>
      </w:r>
      <w:r w:rsidR="00DF35F3">
        <w:rPr>
          <w:b/>
          <w:i/>
        </w:rPr>
        <w:t xml:space="preserve"> </w:t>
      </w:r>
      <w:r w:rsidR="005457E3">
        <w:rPr>
          <w:b/>
          <w:i/>
        </w:rPr>
        <w:t>zmeny</w:t>
      </w:r>
      <w:r w:rsidR="00DF35F3">
        <w:t xml:space="preserve"> </w:t>
      </w:r>
      <w:r w:rsidRPr="00A23933">
        <w:t>šesť</w:t>
      </w:r>
      <w:r w:rsidR="00DF35F3">
        <w:t xml:space="preserve"> </w:t>
      </w:r>
      <w:r w:rsidRPr="00A23933">
        <w:t>nových</w:t>
      </w:r>
      <w:r w:rsidR="00DF35F3">
        <w:t xml:space="preserve"> </w:t>
      </w:r>
      <w:r w:rsidRPr="00A23933">
        <w:t>doplnkov</w:t>
      </w:r>
      <w:r w:rsidR="00DF35F3">
        <w:t xml:space="preserve"> </w:t>
      </w:r>
      <w:r w:rsidRPr="00A23933">
        <w:t>k</w:t>
      </w:r>
      <w:r w:rsidR="00DF35F3">
        <w:t xml:space="preserve"> </w:t>
      </w:r>
      <w:r w:rsidRPr="00A23933">
        <w:t>svojej</w:t>
      </w:r>
      <w:r w:rsidR="00DF35F3">
        <w:t xml:space="preserve"> </w:t>
      </w:r>
      <w:r w:rsidRPr="00A23933">
        <w:t>sérii</w:t>
      </w:r>
      <w:r w:rsidR="00DF35F3">
        <w:t xml:space="preserve"> </w:t>
      </w:r>
      <w:r w:rsidR="004E5B97" w:rsidRPr="002F337E">
        <w:rPr>
          <w:b/>
        </w:rPr>
        <w:t>Perspektívy</w:t>
      </w:r>
      <w:r w:rsidR="00DF35F3" w:rsidRPr="002F337E">
        <w:rPr>
          <w:b/>
        </w:rPr>
        <w:t xml:space="preserve"> </w:t>
      </w:r>
      <w:r w:rsidR="004E5B97" w:rsidRPr="002F337E">
        <w:rPr>
          <w:b/>
        </w:rPr>
        <w:t>v</w:t>
      </w:r>
      <w:r w:rsidR="00DF35F3" w:rsidRPr="002F337E">
        <w:rPr>
          <w:b/>
        </w:rPr>
        <w:t xml:space="preserve"> </w:t>
      </w:r>
      <w:r w:rsidR="004E5B97" w:rsidRPr="002F337E">
        <w:rPr>
          <w:b/>
        </w:rPr>
        <w:t>oblasti</w:t>
      </w:r>
      <w:r w:rsidR="00DF35F3" w:rsidRPr="002F337E">
        <w:rPr>
          <w:b/>
        </w:rPr>
        <w:t xml:space="preserve"> </w:t>
      </w:r>
      <w:r w:rsidR="004E5B97" w:rsidRPr="002F337E">
        <w:rPr>
          <w:b/>
        </w:rPr>
        <w:t>drog</w:t>
      </w:r>
      <w:r w:rsidR="00DF35F3">
        <w:t xml:space="preserve"> </w:t>
      </w:r>
      <w:r w:rsidRPr="00A23933">
        <w:t>(</w:t>
      </w:r>
      <w:r w:rsidRPr="00DF35F3">
        <w:rPr>
          <w:i/>
        </w:rPr>
        <w:t>Perspectives</w:t>
      </w:r>
      <w:r w:rsidR="00DF35F3">
        <w:rPr>
          <w:i/>
        </w:rPr>
        <w:t xml:space="preserve"> </w:t>
      </w:r>
      <w:r w:rsidRPr="00DF35F3">
        <w:rPr>
          <w:i/>
        </w:rPr>
        <w:t>on</w:t>
      </w:r>
      <w:r w:rsidR="00DF35F3">
        <w:rPr>
          <w:i/>
        </w:rPr>
        <w:t xml:space="preserve"> </w:t>
      </w:r>
      <w:r w:rsidRPr="00DF35F3">
        <w:rPr>
          <w:i/>
        </w:rPr>
        <w:t>Drugs</w:t>
      </w:r>
      <w:r w:rsidR="00DF35F3">
        <w:t xml:space="preserve"> </w:t>
      </w:r>
      <w:r w:rsidRPr="00A23933">
        <w:t>-</w:t>
      </w:r>
      <w:r w:rsidR="00DF35F3">
        <w:t xml:space="preserve"> </w:t>
      </w:r>
      <w:r w:rsidRPr="00A23933">
        <w:t>POD).</w:t>
      </w:r>
      <w:r w:rsidR="00DF35F3">
        <w:t xml:space="preserve"> </w:t>
      </w:r>
      <w:r w:rsidRPr="00A23933">
        <w:t>Tento</w:t>
      </w:r>
      <w:r w:rsidR="00DF35F3">
        <w:t xml:space="preserve"> </w:t>
      </w:r>
      <w:r w:rsidRPr="00A23933">
        <w:t>najnovší</w:t>
      </w:r>
      <w:r w:rsidR="00DF35F3">
        <w:t xml:space="preserve"> </w:t>
      </w:r>
      <w:r w:rsidRPr="00A23933">
        <w:t>výber</w:t>
      </w:r>
      <w:r w:rsidR="00DF35F3">
        <w:t xml:space="preserve"> </w:t>
      </w:r>
      <w:r w:rsidRPr="00A23933">
        <w:t>online</w:t>
      </w:r>
      <w:r w:rsidR="00DF35F3">
        <w:t xml:space="preserve"> </w:t>
      </w:r>
      <w:r w:rsidRPr="00A23933">
        <w:t>interaktívnych</w:t>
      </w:r>
      <w:r w:rsidR="00DF35F3">
        <w:t xml:space="preserve"> </w:t>
      </w:r>
      <w:r w:rsidRPr="00A23933">
        <w:t>analýz</w:t>
      </w:r>
      <w:r w:rsidR="00DF35F3">
        <w:t xml:space="preserve"> </w:t>
      </w:r>
      <w:r w:rsidRPr="00A23933">
        <w:t>poskytuje</w:t>
      </w:r>
      <w:r w:rsidR="00DF35F3">
        <w:t xml:space="preserve"> </w:t>
      </w:r>
      <w:r w:rsidRPr="00A23933">
        <w:t>aktuáln</w:t>
      </w:r>
      <w:r w:rsidR="004E5B97">
        <w:t>y</w:t>
      </w:r>
      <w:r w:rsidR="00DF35F3">
        <w:t xml:space="preserve"> </w:t>
      </w:r>
      <w:r w:rsidRPr="00A23933">
        <w:t>pre</w:t>
      </w:r>
      <w:r w:rsidR="004E5B97">
        <w:t>hľad</w:t>
      </w:r>
      <w:r w:rsidR="00DF35F3">
        <w:t xml:space="preserve"> </w:t>
      </w:r>
      <w:r w:rsidRPr="00A23933">
        <w:t>skúmani</w:t>
      </w:r>
      <w:r w:rsidR="004E5B97">
        <w:t>a</w:t>
      </w:r>
      <w:r w:rsidR="00DF35F3">
        <w:t xml:space="preserve"> </w:t>
      </w:r>
      <w:r w:rsidRPr="00A23933">
        <w:t>kľúčových</w:t>
      </w:r>
      <w:r w:rsidR="00DF35F3">
        <w:t xml:space="preserve"> </w:t>
      </w:r>
      <w:r w:rsidRPr="00A23933">
        <w:t>aspektov</w:t>
      </w:r>
      <w:r w:rsidR="00DF35F3">
        <w:t xml:space="preserve"> </w:t>
      </w:r>
      <w:r w:rsidRPr="00A23933">
        <w:t>európskej</w:t>
      </w:r>
      <w:r w:rsidR="00DF35F3">
        <w:t xml:space="preserve"> </w:t>
      </w:r>
      <w:r w:rsidRPr="00A23933">
        <w:t>situácie</w:t>
      </w:r>
      <w:r w:rsidR="00DF35F3">
        <w:t xml:space="preserve"> </w:t>
      </w:r>
      <w:r w:rsidRPr="00A23933">
        <w:t>v</w:t>
      </w:r>
      <w:r w:rsidR="00DF35F3">
        <w:t xml:space="preserve"> </w:t>
      </w:r>
      <w:r w:rsidR="005457E3">
        <w:t>drogovej</w:t>
      </w:r>
      <w:r w:rsidR="00DF35F3">
        <w:t xml:space="preserve"> </w:t>
      </w:r>
      <w:r w:rsidR="005457E3">
        <w:t>oblasti</w:t>
      </w:r>
      <w:r w:rsidRPr="00A23933">
        <w:t>.</w:t>
      </w:r>
      <w:r w:rsidR="00DF35F3">
        <w:t xml:space="preserve"> </w:t>
      </w:r>
      <w:r w:rsidR="004E5B97">
        <w:t>Analýzy</w:t>
      </w:r>
      <w:r w:rsidR="00DF35F3">
        <w:t xml:space="preserve"> </w:t>
      </w:r>
      <w:r w:rsidR="004E5B97">
        <w:t>P</w:t>
      </w:r>
      <w:r w:rsidR="00FB33F1">
        <w:t>O</w:t>
      </w:r>
      <w:r w:rsidR="004E5B97">
        <w:t>D</w:t>
      </w:r>
      <w:r w:rsidR="00DF35F3">
        <w:t xml:space="preserve"> </w:t>
      </w:r>
      <w:r w:rsidR="004E5B97">
        <w:t>sa</w:t>
      </w:r>
      <w:r w:rsidR="00DF35F3">
        <w:t xml:space="preserve"> </w:t>
      </w:r>
      <w:r w:rsidR="004E5B97">
        <w:t>zaoberajú</w:t>
      </w:r>
      <w:r w:rsidRPr="00A23933">
        <w:t>:</w:t>
      </w:r>
      <w:r w:rsidR="00DF35F3">
        <w:t xml:space="preserve"> </w:t>
      </w:r>
      <w:r w:rsidRPr="00A23933">
        <w:t>vznikajúc</w:t>
      </w:r>
      <w:r w:rsidR="004E5B97">
        <w:t>imi</w:t>
      </w:r>
      <w:r w:rsidR="00DF35F3">
        <w:t xml:space="preserve"> </w:t>
      </w:r>
      <w:r w:rsidR="004E5B97">
        <w:t>obavami</w:t>
      </w:r>
      <w:r w:rsidR="00DF35F3">
        <w:t xml:space="preserve"> </w:t>
      </w:r>
      <w:r w:rsidRPr="00A23933">
        <w:t>súvisiac</w:t>
      </w:r>
      <w:r w:rsidR="004E5B97">
        <w:t>imi</w:t>
      </w:r>
      <w:r w:rsidR="00DF35F3">
        <w:t xml:space="preserve"> </w:t>
      </w:r>
      <w:r w:rsidRPr="00A23933">
        <w:t>s</w:t>
      </w:r>
      <w:r w:rsidR="00DF35F3">
        <w:t xml:space="preserve"> </w:t>
      </w:r>
      <w:r w:rsidRPr="00A23933">
        <w:t>užívaním</w:t>
      </w:r>
      <w:r w:rsidR="00DF35F3">
        <w:t xml:space="preserve"> </w:t>
      </w:r>
      <w:r w:rsidRPr="00A23933">
        <w:t>stimulantov;</w:t>
      </w:r>
      <w:r w:rsidR="00DF35F3">
        <w:t xml:space="preserve"> </w:t>
      </w:r>
      <w:r w:rsidRPr="00A23933">
        <w:t>nový</w:t>
      </w:r>
      <w:r w:rsidR="004E5B97">
        <w:t>m</w:t>
      </w:r>
      <w:r w:rsidR="00DF35F3">
        <w:t xml:space="preserve"> </w:t>
      </w:r>
      <w:r w:rsidRPr="00A23933">
        <w:t>vývoj</w:t>
      </w:r>
      <w:r w:rsidR="004E5B97">
        <w:t>om</w:t>
      </w:r>
      <w:r w:rsidR="00DF35F3">
        <w:t xml:space="preserve"> </w:t>
      </w:r>
      <w:r w:rsidRPr="00A23933">
        <w:t>na</w:t>
      </w:r>
      <w:r w:rsidR="00DF35F3">
        <w:t xml:space="preserve"> </w:t>
      </w:r>
      <w:r w:rsidRPr="00A23933">
        <w:t>trhu</w:t>
      </w:r>
      <w:r w:rsidR="00DF35F3">
        <w:t xml:space="preserve"> </w:t>
      </w:r>
      <w:r w:rsidRPr="00A23933">
        <w:t>s</w:t>
      </w:r>
      <w:r w:rsidR="00DF35F3">
        <w:t xml:space="preserve"> </w:t>
      </w:r>
      <w:r w:rsidRPr="00A23933">
        <w:t>kanabisom</w:t>
      </w:r>
      <w:r w:rsidR="00DF35F3">
        <w:t xml:space="preserve"> </w:t>
      </w:r>
      <w:r w:rsidRPr="00A23933">
        <w:t>v</w:t>
      </w:r>
      <w:r w:rsidR="00DF35F3">
        <w:t xml:space="preserve"> </w:t>
      </w:r>
      <w:r w:rsidRPr="00A23933">
        <w:t>Európe;</w:t>
      </w:r>
      <w:r w:rsidR="00DF35F3">
        <w:t xml:space="preserve"> </w:t>
      </w:r>
      <w:r w:rsidRPr="00A23933">
        <w:t>ako</w:t>
      </w:r>
      <w:r w:rsidR="00DF35F3">
        <w:t xml:space="preserve"> </w:t>
      </w:r>
      <w:r w:rsidRPr="00A23933">
        <w:t>aj</w:t>
      </w:r>
      <w:r w:rsidR="00DF35F3">
        <w:t xml:space="preserve"> </w:t>
      </w:r>
      <w:r w:rsidRPr="00A23933">
        <w:t>pokrok</w:t>
      </w:r>
      <w:r w:rsidR="004E5B97">
        <w:t>mi</w:t>
      </w:r>
      <w:r w:rsidR="00DF35F3">
        <w:t xml:space="preserve"> </w:t>
      </w:r>
      <w:r w:rsidR="00E55A6C" w:rsidRPr="00A23933">
        <w:t>v</w:t>
      </w:r>
      <w:r w:rsidR="00DF35F3">
        <w:t xml:space="preserve"> </w:t>
      </w:r>
      <w:r w:rsidR="00E55A6C" w:rsidRPr="00A23933">
        <w:t>liečbe</w:t>
      </w:r>
      <w:r w:rsidR="00DF35F3">
        <w:t xml:space="preserve"> </w:t>
      </w:r>
      <w:r w:rsidR="004E5B97">
        <w:t>prostredníctvom</w:t>
      </w:r>
      <w:r w:rsidR="00DF35F3">
        <w:t xml:space="preserve"> </w:t>
      </w:r>
      <w:r w:rsidR="004E5B97">
        <w:t>Internetu</w:t>
      </w:r>
      <w:r w:rsidR="00DF35F3">
        <w:t xml:space="preserve"> </w:t>
      </w:r>
      <w:r w:rsidR="00E55A6C" w:rsidRPr="00A23933">
        <w:t>a</w:t>
      </w:r>
      <w:r w:rsidR="00DF35F3">
        <w:t xml:space="preserve"> </w:t>
      </w:r>
      <w:r w:rsidR="00E55A6C" w:rsidRPr="00A23933">
        <w:t>analýz</w:t>
      </w:r>
      <w:r w:rsidR="004E5B97">
        <w:t>ami</w:t>
      </w:r>
      <w:r w:rsidR="00DF35F3">
        <w:t xml:space="preserve"> </w:t>
      </w:r>
      <w:r w:rsidR="00E55A6C" w:rsidRPr="00A23933">
        <w:t>odpadových</w:t>
      </w:r>
      <w:r w:rsidR="00DF35F3">
        <w:t xml:space="preserve"> </w:t>
      </w:r>
      <w:r w:rsidR="00E55A6C" w:rsidRPr="00A23933">
        <w:t>vôd</w:t>
      </w:r>
      <w:r w:rsidRPr="00A23933">
        <w:t>.</w:t>
      </w:r>
    </w:p>
    <w:p w:rsidR="001C4683" w:rsidRDefault="001C4683" w:rsidP="00DF35F3">
      <w:pPr>
        <w:pStyle w:val="newsContent"/>
        <w:spacing w:before="0" w:beforeAutospacing="0" w:after="0" w:line="260" w:lineRule="exact"/>
      </w:pPr>
    </w:p>
    <w:p w:rsidR="00E052CA" w:rsidRDefault="008E3BC2" w:rsidP="00DF35F3">
      <w:pPr>
        <w:spacing w:after="0" w:line="260" w:lineRule="exact"/>
        <w:rPr>
          <w:rFonts w:ascii="Arial" w:hAnsi="Arial" w:cs="Arial"/>
          <w:b/>
          <w:sz w:val="20"/>
          <w:szCs w:val="20"/>
        </w:rPr>
      </w:pPr>
      <w:r w:rsidRPr="00E052CA">
        <w:rPr>
          <w:rFonts w:ascii="Arial" w:hAnsi="Arial" w:cs="Arial"/>
          <w:b/>
          <w:sz w:val="20"/>
          <w:szCs w:val="20"/>
        </w:rPr>
        <w:t>Syntetické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Pr="00E052CA">
        <w:rPr>
          <w:rFonts w:ascii="Arial" w:hAnsi="Arial" w:cs="Arial"/>
          <w:b/>
          <w:sz w:val="20"/>
          <w:szCs w:val="20"/>
        </w:rPr>
        <w:t>katinóny: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5457E3">
        <w:rPr>
          <w:rFonts w:ascii="Arial" w:hAnsi="Arial" w:cs="Arial"/>
          <w:b/>
          <w:sz w:val="20"/>
          <w:szCs w:val="20"/>
        </w:rPr>
        <w:t>obavy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5457E3">
        <w:rPr>
          <w:rFonts w:ascii="Arial" w:hAnsi="Arial" w:cs="Arial"/>
          <w:b/>
          <w:sz w:val="20"/>
          <w:szCs w:val="20"/>
        </w:rPr>
        <w:t>z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5457E3" w:rsidRPr="00E052CA">
        <w:rPr>
          <w:rFonts w:ascii="Arial" w:hAnsi="Arial" w:cs="Arial"/>
          <w:b/>
          <w:sz w:val="20"/>
          <w:szCs w:val="20"/>
        </w:rPr>
        <w:t>lokalizovan</w:t>
      </w:r>
      <w:r w:rsidR="005457E3">
        <w:rPr>
          <w:rFonts w:ascii="Arial" w:hAnsi="Arial" w:cs="Arial"/>
          <w:b/>
          <w:sz w:val="20"/>
          <w:szCs w:val="20"/>
        </w:rPr>
        <w:t>ých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490018">
        <w:rPr>
          <w:rFonts w:ascii="Arial" w:hAnsi="Arial" w:cs="Arial"/>
          <w:b/>
          <w:sz w:val="20"/>
          <w:szCs w:val="20"/>
        </w:rPr>
        <w:t>a</w:t>
      </w:r>
      <w:r w:rsidR="00DF35F3">
        <w:rPr>
          <w:rFonts w:ascii="Arial" w:hAnsi="Arial" w:cs="Arial"/>
          <w:b/>
          <w:sz w:val="20"/>
          <w:szCs w:val="20"/>
        </w:rPr>
        <w:t> </w:t>
      </w:r>
      <w:r w:rsidR="00490018">
        <w:rPr>
          <w:rFonts w:ascii="Arial" w:hAnsi="Arial" w:cs="Arial"/>
          <w:b/>
          <w:sz w:val="20"/>
          <w:szCs w:val="20"/>
        </w:rPr>
        <w:t>vnútroštátnych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4E5B97">
        <w:rPr>
          <w:rFonts w:ascii="Arial" w:hAnsi="Arial" w:cs="Arial"/>
          <w:b/>
          <w:sz w:val="20"/>
          <w:szCs w:val="20"/>
        </w:rPr>
        <w:t>ohnísk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5457E3" w:rsidRPr="00E052CA">
        <w:rPr>
          <w:rFonts w:ascii="Arial" w:hAnsi="Arial" w:cs="Arial"/>
          <w:b/>
          <w:sz w:val="20"/>
          <w:szCs w:val="20"/>
        </w:rPr>
        <w:t>injekčného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5457E3">
        <w:rPr>
          <w:rFonts w:ascii="Arial" w:hAnsi="Arial" w:cs="Arial"/>
          <w:b/>
          <w:sz w:val="20"/>
          <w:szCs w:val="20"/>
        </w:rPr>
        <w:t>užívania</w:t>
      </w:r>
    </w:p>
    <w:p w:rsidR="005457E3" w:rsidRPr="00E052CA" w:rsidRDefault="005457E3" w:rsidP="00DF35F3">
      <w:pPr>
        <w:spacing w:after="0" w:line="260" w:lineRule="exact"/>
        <w:rPr>
          <w:rFonts w:ascii="Arial" w:hAnsi="Arial" w:cs="Arial"/>
          <w:b/>
          <w:sz w:val="20"/>
          <w:szCs w:val="20"/>
        </w:rPr>
      </w:pPr>
    </w:p>
    <w:p w:rsidR="00A46056" w:rsidRPr="00E052CA" w:rsidRDefault="008E3BC2" w:rsidP="00DF35F3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E052CA">
        <w:rPr>
          <w:rFonts w:ascii="Arial" w:hAnsi="Arial" w:cs="Arial"/>
          <w:sz w:val="20"/>
          <w:szCs w:val="20"/>
        </w:rPr>
        <w:t>Prostredníctvom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b/>
          <w:sz w:val="20"/>
          <w:szCs w:val="20"/>
        </w:rPr>
        <w:t>systému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Pr="00E052CA">
        <w:rPr>
          <w:rFonts w:ascii="Arial" w:hAnsi="Arial" w:cs="Arial"/>
          <w:b/>
          <w:sz w:val="20"/>
          <w:szCs w:val="20"/>
        </w:rPr>
        <w:t>včasného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Pr="00E052CA">
        <w:rPr>
          <w:rFonts w:ascii="Arial" w:hAnsi="Arial" w:cs="Arial"/>
          <w:b/>
          <w:sz w:val="20"/>
          <w:szCs w:val="20"/>
        </w:rPr>
        <w:t>varovania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Pr="00E052CA">
        <w:rPr>
          <w:rFonts w:ascii="Arial" w:hAnsi="Arial" w:cs="Arial"/>
          <w:b/>
          <w:sz w:val="20"/>
          <w:szCs w:val="20"/>
        </w:rPr>
        <w:t>EÚ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bolo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období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od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roku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2005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do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roku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2013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zistených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viac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ako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50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derivátov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syntetického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katinónu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(stimulant</w:t>
      </w:r>
      <w:r w:rsidR="004E5B97">
        <w:rPr>
          <w:rFonts w:ascii="Arial" w:hAnsi="Arial" w:cs="Arial"/>
          <w:sz w:val="20"/>
          <w:szCs w:val="20"/>
        </w:rPr>
        <w:t>y</w:t>
      </w:r>
      <w:r w:rsidRPr="00E052CA">
        <w:rPr>
          <w:rFonts w:ascii="Arial" w:hAnsi="Arial" w:cs="Arial"/>
          <w:sz w:val="20"/>
          <w:szCs w:val="20"/>
        </w:rPr>
        <w:t>).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K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tým,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ktoré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sú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D232F1" w:rsidRPr="00E052CA">
        <w:rPr>
          <w:rFonts w:ascii="Arial" w:hAnsi="Arial" w:cs="Arial"/>
          <w:sz w:val="20"/>
          <w:szCs w:val="20"/>
        </w:rPr>
        <w:t>monitorované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prostredníctvom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D232F1" w:rsidRPr="00E052CA">
        <w:rPr>
          <w:rFonts w:ascii="Arial" w:hAnsi="Arial" w:cs="Arial"/>
          <w:sz w:val="20"/>
          <w:szCs w:val="20"/>
        </w:rPr>
        <w:t>systému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D232F1" w:rsidRPr="00E052CA">
        <w:rPr>
          <w:rFonts w:ascii="Arial" w:hAnsi="Arial" w:cs="Arial"/>
          <w:sz w:val="20"/>
          <w:szCs w:val="20"/>
        </w:rPr>
        <w:t>včasného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D232F1" w:rsidRPr="00E052CA">
        <w:rPr>
          <w:rFonts w:ascii="Arial" w:hAnsi="Arial" w:cs="Arial"/>
          <w:sz w:val="20"/>
          <w:szCs w:val="20"/>
        </w:rPr>
        <w:t>varovania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D232F1" w:rsidRPr="00E052CA">
        <w:rPr>
          <w:rFonts w:ascii="Arial" w:hAnsi="Arial" w:cs="Arial"/>
          <w:sz w:val="20"/>
          <w:szCs w:val="20"/>
        </w:rPr>
        <w:t>EÚ</w:t>
      </w:r>
      <w:r w:rsidRPr="00E052CA">
        <w:rPr>
          <w:rFonts w:ascii="Arial" w:hAnsi="Arial" w:cs="Arial"/>
          <w:sz w:val="20"/>
          <w:szCs w:val="20"/>
        </w:rPr>
        <w:t>,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patria: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mefedrón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(predložený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na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kontrolné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opatrenia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EÚ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roku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2010)</w:t>
      </w:r>
      <w:r w:rsidR="00A663E7">
        <w:rPr>
          <w:rFonts w:ascii="Arial" w:hAnsi="Arial" w:cs="Arial"/>
          <w:sz w:val="20"/>
          <w:szCs w:val="20"/>
        </w:rPr>
        <w:t>,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MDPV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(riziko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posúdené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apríli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2014)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pentedrón.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Syntetické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katinóny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sa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môžu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6374" w:rsidRPr="00E052CA">
        <w:rPr>
          <w:rFonts w:ascii="Arial" w:hAnsi="Arial" w:cs="Arial"/>
          <w:sz w:val="20"/>
          <w:szCs w:val="20"/>
        </w:rPr>
        <w:t>šnupať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vo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forme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prášku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alebo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prehĺtať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ako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tablety</w:t>
      </w:r>
      <w:r w:rsidR="00A663E7">
        <w:rPr>
          <w:rFonts w:ascii="Arial" w:hAnsi="Arial" w:cs="Arial"/>
          <w:sz w:val="20"/>
          <w:szCs w:val="20"/>
        </w:rPr>
        <w:t>,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b/>
          <w:sz w:val="20"/>
          <w:szCs w:val="20"/>
        </w:rPr>
        <w:t>EMCDDA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však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súčasnosti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skúma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5457E3">
        <w:rPr>
          <w:rFonts w:ascii="Arial" w:hAnsi="Arial" w:cs="Arial"/>
          <w:sz w:val="20"/>
          <w:szCs w:val="20"/>
        </w:rPr>
        <w:t>znepokojujúce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6789C">
        <w:rPr>
          <w:rFonts w:ascii="Arial" w:hAnsi="Arial" w:cs="Arial"/>
          <w:sz w:val="20"/>
          <w:szCs w:val="20"/>
        </w:rPr>
        <w:t>prepuknutia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injekčného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užívania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týchto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látok.</w:t>
      </w:r>
    </w:p>
    <w:p w:rsidR="00A46056" w:rsidRPr="00E052CA" w:rsidRDefault="0096789C" w:rsidP="00DF35F3">
      <w:pPr>
        <w:spacing w:after="2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Hoci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8E3BC2" w:rsidRPr="00E052CA">
        <w:rPr>
          <w:rFonts w:ascii="Arial" w:hAnsi="Arial" w:cs="Arial"/>
          <w:sz w:val="20"/>
          <w:szCs w:val="20"/>
        </w:rPr>
        <w:t>injekčné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8E3BC2" w:rsidRPr="00E052CA">
        <w:rPr>
          <w:rFonts w:ascii="Arial" w:hAnsi="Arial" w:cs="Arial"/>
          <w:sz w:val="20"/>
          <w:szCs w:val="20"/>
        </w:rPr>
        <w:t>užívanie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8E3BC2" w:rsidRPr="00E052CA">
        <w:rPr>
          <w:rFonts w:ascii="Arial" w:hAnsi="Arial" w:cs="Arial"/>
          <w:sz w:val="20"/>
          <w:szCs w:val="20"/>
        </w:rPr>
        <w:t>katinónov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8E3BC2" w:rsidRPr="00E052CA">
        <w:rPr>
          <w:rFonts w:ascii="Arial" w:hAnsi="Arial" w:cs="Arial"/>
          <w:sz w:val="20"/>
          <w:szCs w:val="20"/>
        </w:rPr>
        <w:t>nie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8E3BC2" w:rsidRPr="00E052CA">
        <w:rPr>
          <w:rFonts w:ascii="Arial" w:hAnsi="Arial" w:cs="Arial"/>
          <w:sz w:val="20"/>
          <w:szCs w:val="20"/>
        </w:rPr>
        <w:t>je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8E3BC2" w:rsidRPr="00E052CA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8E3BC2" w:rsidRPr="00E052CA">
        <w:rPr>
          <w:rFonts w:ascii="Arial" w:hAnsi="Arial" w:cs="Arial"/>
          <w:sz w:val="20"/>
          <w:szCs w:val="20"/>
        </w:rPr>
        <w:t>Európe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8E3BC2" w:rsidRPr="00E052CA">
        <w:rPr>
          <w:rFonts w:ascii="Arial" w:hAnsi="Arial" w:cs="Arial"/>
          <w:sz w:val="20"/>
          <w:szCs w:val="20"/>
        </w:rPr>
        <w:t>rozšírené,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8E3BC2" w:rsidRPr="00E052CA">
        <w:rPr>
          <w:rFonts w:ascii="Arial" w:hAnsi="Arial" w:cs="Arial"/>
          <w:sz w:val="20"/>
          <w:szCs w:val="20"/>
        </w:rPr>
        <w:t>bolo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8E3BC2" w:rsidRPr="00E052CA">
        <w:rPr>
          <w:rFonts w:ascii="Arial" w:hAnsi="Arial" w:cs="Arial"/>
          <w:sz w:val="20"/>
          <w:szCs w:val="20"/>
        </w:rPr>
        <w:t>zaznamenané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8E3BC2" w:rsidRPr="00E052CA">
        <w:rPr>
          <w:rFonts w:ascii="Arial" w:hAnsi="Arial" w:cs="Arial"/>
          <w:sz w:val="20"/>
          <w:szCs w:val="20"/>
        </w:rPr>
        <w:t>ako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8E3BC2" w:rsidRPr="00E052CA">
        <w:rPr>
          <w:rFonts w:ascii="Arial" w:hAnsi="Arial" w:cs="Arial"/>
          <w:sz w:val="20"/>
          <w:szCs w:val="20"/>
        </w:rPr>
        <w:t>miestny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8E3BC2" w:rsidRPr="00E052CA">
        <w:rPr>
          <w:rFonts w:ascii="Arial" w:hAnsi="Arial" w:cs="Arial"/>
          <w:sz w:val="20"/>
          <w:szCs w:val="20"/>
        </w:rPr>
        <w:t>problém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6374" w:rsidRPr="00E052CA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8E3BC2" w:rsidRPr="00E052CA">
        <w:rPr>
          <w:rFonts w:ascii="Arial" w:hAnsi="Arial" w:cs="Arial"/>
          <w:sz w:val="20"/>
          <w:szCs w:val="20"/>
        </w:rPr>
        <w:t>skup</w:t>
      </w:r>
      <w:r w:rsidR="00986374" w:rsidRPr="00E052CA">
        <w:rPr>
          <w:rFonts w:ascii="Arial" w:hAnsi="Arial" w:cs="Arial"/>
          <w:sz w:val="20"/>
          <w:szCs w:val="20"/>
        </w:rPr>
        <w:t>inách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8E3BC2" w:rsidRPr="00E052CA">
        <w:rPr>
          <w:rFonts w:ascii="Arial" w:hAnsi="Arial" w:cs="Arial"/>
          <w:sz w:val="20"/>
          <w:szCs w:val="20"/>
        </w:rPr>
        <w:t>vysoko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8E3BC2" w:rsidRPr="00E052CA">
        <w:rPr>
          <w:rFonts w:ascii="Arial" w:hAnsi="Arial" w:cs="Arial"/>
          <w:sz w:val="20"/>
          <w:szCs w:val="20"/>
        </w:rPr>
        <w:t>rizikových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užívateľov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drog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niektorých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krajinách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(napr.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b/>
          <w:sz w:val="20"/>
          <w:szCs w:val="20"/>
        </w:rPr>
        <w:t>Českej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b/>
          <w:sz w:val="20"/>
          <w:szCs w:val="20"/>
        </w:rPr>
        <w:t>republike</w:t>
      </w:r>
      <w:r w:rsidR="008E3BC2" w:rsidRPr="00E052CA">
        <w:rPr>
          <w:rFonts w:ascii="Arial" w:hAnsi="Arial" w:cs="Arial"/>
          <w:b/>
          <w:sz w:val="20"/>
          <w:szCs w:val="20"/>
        </w:rPr>
        <w:t>,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b/>
          <w:sz w:val="20"/>
          <w:szCs w:val="20"/>
        </w:rPr>
        <w:t>Nemecku,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b/>
          <w:sz w:val="20"/>
          <w:szCs w:val="20"/>
        </w:rPr>
        <w:t>Írsku,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b/>
          <w:sz w:val="20"/>
          <w:szCs w:val="20"/>
        </w:rPr>
        <w:t>Španielsku,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b/>
          <w:sz w:val="20"/>
          <w:szCs w:val="20"/>
        </w:rPr>
        <w:t>Rakúsku,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b/>
          <w:sz w:val="20"/>
          <w:szCs w:val="20"/>
        </w:rPr>
        <w:t>Poľsku,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b/>
          <w:sz w:val="20"/>
          <w:szCs w:val="20"/>
        </w:rPr>
        <w:t>Fínsku,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b/>
          <w:sz w:val="20"/>
          <w:szCs w:val="20"/>
        </w:rPr>
        <w:t>Švédsku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8E3BC2" w:rsidRPr="00E052CA">
        <w:rPr>
          <w:rFonts w:ascii="Arial" w:hAnsi="Arial" w:cs="Arial"/>
          <w:sz w:val="20"/>
          <w:szCs w:val="20"/>
        </w:rPr>
        <w:t>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b/>
          <w:sz w:val="20"/>
          <w:szCs w:val="20"/>
        </w:rPr>
        <w:t>Spojenom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b/>
          <w:sz w:val="20"/>
          <w:szCs w:val="20"/>
        </w:rPr>
        <w:t>kráľovstve</w:t>
      </w:r>
      <w:r w:rsidR="008E3BC2" w:rsidRPr="00E052CA">
        <w:rPr>
          <w:rFonts w:ascii="Arial" w:hAnsi="Arial" w:cs="Arial"/>
          <w:sz w:val="20"/>
          <w:szCs w:val="20"/>
        </w:rPr>
        <w:t>).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b/>
          <w:sz w:val="20"/>
          <w:szCs w:val="20"/>
        </w:rPr>
        <w:t>Maďarsku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8E3BC2" w:rsidRPr="00E052CA">
        <w:rPr>
          <w:rFonts w:ascii="Arial" w:hAnsi="Arial" w:cs="Arial"/>
          <w:sz w:val="20"/>
          <w:szCs w:val="20"/>
        </w:rPr>
        <w:t>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8E3BC2" w:rsidRPr="00E052CA">
        <w:rPr>
          <w:rFonts w:ascii="Arial" w:hAnsi="Arial" w:cs="Arial"/>
          <w:b/>
          <w:sz w:val="20"/>
          <w:szCs w:val="20"/>
        </w:rPr>
        <w:t>R</w:t>
      </w:r>
      <w:r w:rsidR="00637FE1" w:rsidRPr="00E052CA">
        <w:rPr>
          <w:rFonts w:ascii="Arial" w:hAnsi="Arial" w:cs="Arial"/>
          <w:b/>
          <w:sz w:val="20"/>
          <w:szCs w:val="20"/>
        </w:rPr>
        <w:t>umunsku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bol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však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zaznamenaný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aj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všeobecnejší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výskyt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injekčného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užívania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týchto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látok.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Celoštátny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prieskum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programov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výmeny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ihiel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striekačiek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b/>
          <w:sz w:val="20"/>
          <w:szCs w:val="20"/>
        </w:rPr>
        <w:t>Maďarsku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napríklad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odhalil,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že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roku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2012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injekčne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užívalo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katinóny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ako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svoju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primárnu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drogu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6374" w:rsidRPr="00E052CA">
        <w:rPr>
          <w:rFonts w:ascii="Arial" w:hAnsi="Arial" w:cs="Arial"/>
          <w:sz w:val="20"/>
          <w:szCs w:val="20"/>
        </w:rPr>
        <w:t>36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6374" w:rsidRPr="00E052CA">
        <w:rPr>
          <w:rFonts w:ascii="Arial" w:hAnsi="Arial" w:cs="Arial"/>
          <w:sz w:val="20"/>
          <w:szCs w:val="20"/>
        </w:rPr>
        <w:t>%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6374" w:rsidRPr="00E052CA">
        <w:rPr>
          <w:rFonts w:ascii="Arial" w:hAnsi="Arial" w:cs="Arial"/>
          <w:sz w:val="20"/>
          <w:szCs w:val="20"/>
        </w:rPr>
        <w:t>klientov</w:t>
      </w:r>
      <w:r w:rsidR="00637FE1" w:rsidRPr="00E052CA">
        <w:rPr>
          <w:rFonts w:ascii="Arial" w:hAnsi="Arial" w:cs="Arial"/>
          <w:sz w:val="20"/>
          <w:szCs w:val="20"/>
        </w:rPr>
        <w:t>.</w:t>
      </w:r>
    </w:p>
    <w:p w:rsidR="00A46056" w:rsidRPr="00E052CA" w:rsidRDefault="00910029" w:rsidP="00DF35F3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E052CA">
        <w:rPr>
          <w:rFonts w:ascii="Arial" w:hAnsi="Arial" w:cs="Arial"/>
          <w:sz w:val="20"/>
          <w:szCs w:val="20"/>
        </w:rPr>
        <w:t>Správanie,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ktoré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vyvoláva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čoraz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väčšie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obavy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—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zaznamenané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podskupinách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mužov,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ktorí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majú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pohlavný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styk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s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mužmi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(MSM)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37FE1" w:rsidRPr="00E052CA">
        <w:rPr>
          <w:rFonts w:ascii="Arial" w:hAnsi="Arial" w:cs="Arial"/>
          <w:sz w:val="20"/>
          <w:szCs w:val="20"/>
        </w:rPr>
        <w:t>—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spočíva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injekčnom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užívaní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širokej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škály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nezákonných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drog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(napr.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katinónov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metamfetamínu)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na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takzvaných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6374" w:rsidRPr="00E052CA">
        <w:rPr>
          <w:rFonts w:ascii="Arial" w:hAnsi="Arial" w:cs="Arial"/>
          <w:sz w:val="20"/>
          <w:szCs w:val="20"/>
        </w:rPr>
        <w:t>„chem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6374" w:rsidRPr="00E052CA">
        <w:rPr>
          <w:rFonts w:ascii="Arial" w:hAnsi="Arial" w:cs="Arial"/>
          <w:sz w:val="20"/>
          <w:szCs w:val="20"/>
        </w:rPr>
        <w:t>sex“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večierkoch</w:t>
      </w:r>
      <w:r w:rsidR="00637FE1" w:rsidRPr="00E052CA">
        <w:rPr>
          <w:rFonts w:ascii="Arial" w:hAnsi="Arial" w:cs="Arial"/>
          <w:sz w:val="20"/>
          <w:szCs w:val="20"/>
        </w:rPr>
        <w:t>.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Doteraz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bola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táto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nová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78394E">
        <w:rPr>
          <w:rFonts w:ascii="Arial" w:hAnsi="Arial" w:cs="Arial"/>
          <w:sz w:val="20"/>
          <w:szCs w:val="20"/>
        </w:rPr>
        <w:t xml:space="preserve">prax </w:t>
      </w:r>
      <w:r w:rsidRPr="00E052CA">
        <w:rPr>
          <w:rFonts w:ascii="Arial" w:hAnsi="Arial" w:cs="Arial"/>
          <w:sz w:val="20"/>
          <w:szCs w:val="20"/>
        </w:rPr>
        <w:t>spojená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s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rizikovými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sexuálnymi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E052CA">
        <w:rPr>
          <w:rFonts w:ascii="Arial" w:hAnsi="Arial" w:cs="Arial"/>
          <w:sz w:val="20"/>
          <w:szCs w:val="20"/>
        </w:rPr>
        <w:t>praktikami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5337" w:rsidRPr="00E052CA">
        <w:rPr>
          <w:rFonts w:ascii="Arial" w:hAnsi="Arial" w:cs="Arial"/>
          <w:sz w:val="20"/>
          <w:szCs w:val="20"/>
        </w:rPr>
        <w:t>nahlásená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5337" w:rsidRPr="00E052CA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5337" w:rsidRPr="00E052CA">
        <w:rPr>
          <w:rFonts w:ascii="Arial" w:hAnsi="Arial" w:cs="Arial"/>
          <w:sz w:val="20"/>
          <w:szCs w:val="20"/>
        </w:rPr>
        <w:t>niektorých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5337" w:rsidRPr="00E052CA">
        <w:rPr>
          <w:rFonts w:ascii="Arial" w:hAnsi="Arial" w:cs="Arial"/>
          <w:sz w:val="20"/>
          <w:szCs w:val="20"/>
        </w:rPr>
        <w:t>veľkých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5337" w:rsidRPr="00E052CA">
        <w:rPr>
          <w:rFonts w:ascii="Arial" w:hAnsi="Arial" w:cs="Arial"/>
          <w:sz w:val="20"/>
          <w:szCs w:val="20"/>
        </w:rPr>
        <w:t>mestách.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5337" w:rsidRPr="00E052CA">
        <w:rPr>
          <w:rFonts w:ascii="Arial" w:hAnsi="Arial" w:cs="Arial"/>
          <w:sz w:val="20"/>
          <w:szCs w:val="20"/>
        </w:rPr>
        <w:t>Vzhľadom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5337" w:rsidRPr="00E052CA">
        <w:rPr>
          <w:rFonts w:ascii="Arial" w:hAnsi="Arial" w:cs="Arial"/>
          <w:sz w:val="20"/>
          <w:szCs w:val="20"/>
        </w:rPr>
        <w:t>na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5337" w:rsidRPr="00E052CA">
        <w:rPr>
          <w:rFonts w:ascii="Arial" w:hAnsi="Arial" w:cs="Arial"/>
          <w:sz w:val="20"/>
          <w:szCs w:val="20"/>
        </w:rPr>
        <w:t>možný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5337" w:rsidRPr="00E052CA">
        <w:rPr>
          <w:rFonts w:ascii="Arial" w:hAnsi="Arial" w:cs="Arial"/>
          <w:sz w:val="20"/>
          <w:szCs w:val="20"/>
        </w:rPr>
        <w:t>vplyv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6789C">
        <w:rPr>
          <w:rFonts w:ascii="Arial" w:hAnsi="Arial" w:cs="Arial"/>
          <w:sz w:val="20"/>
          <w:szCs w:val="20"/>
        </w:rPr>
        <w:t>týchto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5337" w:rsidRPr="00E052CA">
        <w:rPr>
          <w:rFonts w:ascii="Arial" w:hAnsi="Arial" w:cs="Arial"/>
          <w:sz w:val="20"/>
          <w:szCs w:val="20"/>
        </w:rPr>
        <w:t>identifikovaných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5457E3">
        <w:rPr>
          <w:rFonts w:ascii="Arial" w:hAnsi="Arial" w:cs="Arial"/>
          <w:sz w:val="20"/>
          <w:szCs w:val="20"/>
        </w:rPr>
        <w:t>modelov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5337" w:rsidRPr="00E052CA">
        <w:rPr>
          <w:rFonts w:ascii="Arial" w:hAnsi="Arial" w:cs="Arial"/>
          <w:sz w:val="20"/>
          <w:szCs w:val="20"/>
        </w:rPr>
        <w:t>injekčného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5337" w:rsidRPr="00E052CA">
        <w:rPr>
          <w:rFonts w:ascii="Arial" w:hAnsi="Arial" w:cs="Arial"/>
          <w:sz w:val="20"/>
          <w:szCs w:val="20"/>
        </w:rPr>
        <w:t>užívania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5337" w:rsidRPr="00E052CA">
        <w:rPr>
          <w:rFonts w:ascii="Arial" w:hAnsi="Arial" w:cs="Arial"/>
          <w:sz w:val="20"/>
          <w:szCs w:val="20"/>
        </w:rPr>
        <w:t>katinónov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5337" w:rsidRPr="00E052CA">
        <w:rPr>
          <w:rFonts w:ascii="Arial" w:hAnsi="Arial" w:cs="Arial"/>
          <w:sz w:val="20"/>
          <w:szCs w:val="20"/>
        </w:rPr>
        <w:t>je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5337" w:rsidRPr="00E052CA">
        <w:rPr>
          <w:rFonts w:ascii="Arial" w:hAnsi="Arial" w:cs="Arial"/>
          <w:sz w:val="20"/>
          <w:szCs w:val="20"/>
        </w:rPr>
        <w:t>prioritou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5337" w:rsidRPr="00E052CA">
        <w:rPr>
          <w:rFonts w:ascii="Arial" w:hAnsi="Arial" w:cs="Arial"/>
          <w:sz w:val="20"/>
          <w:szCs w:val="20"/>
        </w:rPr>
        <w:t>verejného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5337" w:rsidRPr="00E052CA">
        <w:rPr>
          <w:rFonts w:ascii="Arial" w:hAnsi="Arial" w:cs="Arial"/>
          <w:sz w:val="20"/>
          <w:szCs w:val="20"/>
        </w:rPr>
        <w:t>zdravia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5337" w:rsidRPr="00E052CA">
        <w:rPr>
          <w:rFonts w:ascii="Arial" w:hAnsi="Arial" w:cs="Arial"/>
          <w:sz w:val="20"/>
          <w:szCs w:val="20"/>
        </w:rPr>
        <w:t>dôsledné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5337" w:rsidRPr="00E052CA">
        <w:rPr>
          <w:rFonts w:ascii="Arial" w:hAnsi="Arial" w:cs="Arial"/>
          <w:sz w:val="20"/>
          <w:szCs w:val="20"/>
        </w:rPr>
        <w:t>monitorovanie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5337" w:rsidRPr="00E052CA">
        <w:rPr>
          <w:rFonts w:ascii="Arial" w:hAnsi="Arial" w:cs="Arial"/>
          <w:sz w:val="20"/>
          <w:szCs w:val="20"/>
        </w:rPr>
        <w:t>tejto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5337" w:rsidRPr="00E052CA">
        <w:rPr>
          <w:rFonts w:ascii="Arial" w:hAnsi="Arial" w:cs="Arial"/>
          <w:sz w:val="20"/>
          <w:szCs w:val="20"/>
        </w:rPr>
        <w:t>záležitosti.</w:t>
      </w:r>
      <w:r w:rsidR="00DF35F3">
        <w:rPr>
          <w:rFonts w:ascii="Arial" w:hAnsi="Arial" w:cs="Arial"/>
          <w:sz w:val="20"/>
          <w:szCs w:val="20"/>
        </w:rPr>
        <w:t xml:space="preserve"> </w:t>
      </w:r>
    </w:p>
    <w:p w:rsidR="00A46056" w:rsidRPr="00E052CA" w:rsidRDefault="00985337" w:rsidP="00DF35F3">
      <w:pPr>
        <w:rPr>
          <w:rFonts w:ascii="Arial" w:hAnsi="Arial" w:cs="Arial"/>
          <w:b/>
          <w:sz w:val="20"/>
          <w:szCs w:val="20"/>
        </w:rPr>
      </w:pPr>
      <w:r w:rsidRPr="00E052CA">
        <w:rPr>
          <w:rFonts w:ascii="Arial" w:hAnsi="Arial" w:cs="Arial"/>
          <w:b/>
          <w:sz w:val="20"/>
          <w:szCs w:val="20"/>
        </w:rPr>
        <w:t>Metamfetamín: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Pr="00E052CA">
        <w:rPr>
          <w:rFonts w:ascii="Arial" w:hAnsi="Arial" w:cs="Arial"/>
          <w:b/>
          <w:sz w:val="20"/>
          <w:szCs w:val="20"/>
        </w:rPr>
        <w:t>rastúce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Pr="00E052CA">
        <w:rPr>
          <w:rFonts w:ascii="Arial" w:hAnsi="Arial" w:cs="Arial"/>
          <w:b/>
          <w:sz w:val="20"/>
          <w:szCs w:val="20"/>
        </w:rPr>
        <w:t>obavy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Pr="00E052CA">
        <w:rPr>
          <w:rFonts w:ascii="Arial" w:hAnsi="Arial" w:cs="Arial"/>
          <w:b/>
          <w:sz w:val="20"/>
          <w:szCs w:val="20"/>
        </w:rPr>
        <w:t>v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Pr="00E052CA">
        <w:rPr>
          <w:rFonts w:ascii="Arial" w:hAnsi="Arial" w:cs="Arial"/>
          <w:b/>
          <w:sz w:val="20"/>
          <w:szCs w:val="20"/>
        </w:rPr>
        <w:t>súvislosti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Pr="00E052CA">
        <w:rPr>
          <w:rFonts w:ascii="Arial" w:hAnsi="Arial" w:cs="Arial"/>
          <w:b/>
          <w:sz w:val="20"/>
          <w:szCs w:val="20"/>
        </w:rPr>
        <w:t>so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Pr="00E052CA">
        <w:rPr>
          <w:rFonts w:ascii="Arial" w:hAnsi="Arial" w:cs="Arial"/>
          <w:b/>
          <w:sz w:val="20"/>
          <w:szCs w:val="20"/>
        </w:rPr>
        <w:t>vznikom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Pr="00E052CA">
        <w:rPr>
          <w:rFonts w:ascii="Arial" w:hAnsi="Arial" w:cs="Arial"/>
          <w:b/>
          <w:sz w:val="20"/>
          <w:szCs w:val="20"/>
        </w:rPr>
        <w:t>nových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Pr="00E052CA">
        <w:rPr>
          <w:rFonts w:ascii="Arial" w:hAnsi="Arial" w:cs="Arial"/>
          <w:b/>
          <w:sz w:val="20"/>
          <w:szCs w:val="20"/>
        </w:rPr>
        <w:t>a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Pr="00E052CA">
        <w:rPr>
          <w:rFonts w:ascii="Arial" w:hAnsi="Arial" w:cs="Arial"/>
          <w:b/>
          <w:sz w:val="20"/>
          <w:szCs w:val="20"/>
        </w:rPr>
        <w:t>r</w:t>
      </w:r>
      <w:r w:rsidR="0096789C">
        <w:rPr>
          <w:rFonts w:ascii="Arial" w:hAnsi="Arial" w:cs="Arial"/>
          <w:b/>
          <w:sz w:val="20"/>
          <w:szCs w:val="20"/>
        </w:rPr>
        <w:t>ôznorodých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5457E3">
        <w:rPr>
          <w:rFonts w:ascii="Arial" w:hAnsi="Arial" w:cs="Arial"/>
          <w:b/>
          <w:sz w:val="20"/>
          <w:szCs w:val="20"/>
        </w:rPr>
        <w:t>foriem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Pr="00E052CA">
        <w:rPr>
          <w:rFonts w:ascii="Arial" w:hAnsi="Arial" w:cs="Arial"/>
          <w:b/>
          <w:sz w:val="20"/>
          <w:szCs w:val="20"/>
        </w:rPr>
        <w:t>užívania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</w:p>
    <w:p w:rsidR="00A46056" w:rsidRPr="00A23933" w:rsidRDefault="00985337" w:rsidP="00DF35F3">
      <w:pPr>
        <w:pStyle w:val="newsContent"/>
      </w:pPr>
      <w:r w:rsidRPr="00E052CA">
        <w:t>Metamfetamín</w:t>
      </w:r>
      <w:r w:rsidR="00DF35F3">
        <w:t xml:space="preserve"> </w:t>
      </w:r>
      <w:r w:rsidRPr="00E052CA">
        <w:t>je</w:t>
      </w:r>
      <w:r w:rsidR="00DF35F3">
        <w:t xml:space="preserve"> </w:t>
      </w:r>
      <w:r w:rsidRPr="00E052CA">
        <w:t>etablovanou</w:t>
      </w:r>
      <w:r w:rsidR="00DF35F3">
        <w:t xml:space="preserve"> </w:t>
      </w:r>
      <w:r w:rsidRPr="00E052CA">
        <w:t>stimul</w:t>
      </w:r>
      <w:r w:rsidR="0096789C">
        <w:t>ačnou</w:t>
      </w:r>
      <w:r w:rsidR="00DF35F3">
        <w:t xml:space="preserve"> </w:t>
      </w:r>
      <w:r w:rsidRPr="00E052CA">
        <w:t>drogou</w:t>
      </w:r>
      <w:r w:rsidR="00DF35F3">
        <w:t xml:space="preserve"> </w:t>
      </w:r>
      <w:r w:rsidRPr="00E052CA">
        <w:t>v</w:t>
      </w:r>
      <w:r w:rsidR="00DF35F3">
        <w:t xml:space="preserve"> </w:t>
      </w:r>
      <w:r w:rsidRPr="00E052CA">
        <w:t>mnohých</w:t>
      </w:r>
      <w:r w:rsidR="00DF35F3">
        <w:t xml:space="preserve"> </w:t>
      </w:r>
      <w:r w:rsidR="0096789C">
        <w:t>oblastiach</w:t>
      </w:r>
      <w:r w:rsidR="00DF35F3">
        <w:t xml:space="preserve"> </w:t>
      </w:r>
      <w:r w:rsidRPr="00E052CA">
        <w:t>sveta</w:t>
      </w:r>
      <w:r w:rsidR="00DF35F3">
        <w:t xml:space="preserve"> </w:t>
      </w:r>
      <w:r w:rsidRPr="00E052CA">
        <w:t>(napr.</w:t>
      </w:r>
      <w:r w:rsidR="00DF35F3">
        <w:t xml:space="preserve"> </w:t>
      </w:r>
      <w:r w:rsidRPr="00E052CA">
        <w:t>v</w:t>
      </w:r>
      <w:r w:rsidR="00DF35F3">
        <w:t xml:space="preserve"> </w:t>
      </w:r>
      <w:r w:rsidRPr="00E052CA">
        <w:t>juhovýchodnej</w:t>
      </w:r>
      <w:r w:rsidR="00DF35F3">
        <w:t xml:space="preserve"> </w:t>
      </w:r>
      <w:r w:rsidRPr="00E052CA">
        <w:t>Ázii,</w:t>
      </w:r>
      <w:r w:rsidR="00DF35F3">
        <w:t xml:space="preserve"> </w:t>
      </w:r>
      <w:r w:rsidRPr="00E052CA">
        <w:t>USA),</w:t>
      </w:r>
      <w:r w:rsidR="00DF35F3">
        <w:t xml:space="preserve"> </w:t>
      </w:r>
      <w:r w:rsidR="0096789C">
        <w:t>kde</w:t>
      </w:r>
      <w:r w:rsidR="00DF35F3">
        <w:t xml:space="preserve"> </w:t>
      </w:r>
      <w:r w:rsidR="0096789C">
        <w:t>je</w:t>
      </w:r>
      <w:r w:rsidR="00DF35F3">
        <w:t xml:space="preserve"> </w:t>
      </w:r>
      <w:r w:rsidR="0096789C">
        <w:t>už</w:t>
      </w:r>
      <w:r w:rsidR="00DF35F3">
        <w:t xml:space="preserve"> </w:t>
      </w:r>
      <w:r w:rsidR="0096789C">
        <w:t>dlho</w:t>
      </w:r>
      <w:r w:rsidR="00DF35F3">
        <w:t xml:space="preserve"> </w:t>
      </w:r>
      <w:r w:rsidR="0096789C">
        <w:t>jedným</w:t>
      </w:r>
      <w:r w:rsidR="00DF35F3">
        <w:t xml:space="preserve"> </w:t>
      </w:r>
      <w:r w:rsidR="0096789C">
        <w:t>z</w:t>
      </w:r>
      <w:r w:rsidR="00DF35F3">
        <w:t xml:space="preserve"> </w:t>
      </w:r>
      <w:r w:rsidR="0096789C">
        <w:t>hlavných</w:t>
      </w:r>
      <w:r w:rsidR="00DF35F3">
        <w:t xml:space="preserve"> </w:t>
      </w:r>
      <w:r w:rsidR="0096789C">
        <w:t>problémov</w:t>
      </w:r>
      <w:r w:rsidR="00DF35F3">
        <w:t xml:space="preserve"> </w:t>
      </w:r>
      <w:r w:rsidRPr="00E052CA">
        <w:t>verejn</w:t>
      </w:r>
      <w:r w:rsidR="0096789C">
        <w:t>ého</w:t>
      </w:r>
      <w:r w:rsidR="00DF35F3">
        <w:t xml:space="preserve"> </w:t>
      </w:r>
      <w:r w:rsidR="0096789C">
        <w:t>zdravia</w:t>
      </w:r>
      <w:r w:rsidRPr="00E052CA">
        <w:t>.</w:t>
      </w:r>
      <w:r w:rsidR="00DF35F3">
        <w:t xml:space="preserve"> </w:t>
      </w:r>
      <w:r w:rsidRPr="00E052CA">
        <w:t>Zatiaľ</w:t>
      </w:r>
      <w:r w:rsidR="00DF35F3">
        <w:t xml:space="preserve"> </w:t>
      </w:r>
      <w:r w:rsidRPr="00E052CA">
        <w:t>čo</w:t>
      </w:r>
      <w:r w:rsidR="00DF35F3">
        <w:t xml:space="preserve"> </w:t>
      </w:r>
      <w:r w:rsidRPr="00E052CA">
        <w:t>užívanie</w:t>
      </w:r>
      <w:r w:rsidR="00DF35F3">
        <w:t xml:space="preserve"> </w:t>
      </w:r>
      <w:r w:rsidRPr="00A23933">
        <w:t>metamfetamínu</w:t>
      </w:r>
      <w:r w:rsidR="00DF35F3">
        <w:t xml:space="preserve"> </w:t>
      </w:r>
      <w:r w:rsidRPr="00A23933">
        <w:t>v</w:t>
      </w:r>
      <w:r w:rsidR="00DF35F3">
        <w:t xml:space="preserve"> </w:t>
      </w:r>
      <w:r w:rsidRPr="00A23933">
        <w:t>Európe</w:t>
      </w:r>
      <w:r w:rsidR="00DF35F3">
        <w:t xml:space="preserve"> </w:t>
      </w:r>
      <w:r w:rsidRPr="00A23933">
        <w:t>bolo</w:t>
      </w:r>
      <w:r w:rsidR="00DF35F3">
        <w:t xml:space="preserve"> </w:t>
      </w:r>
      <w:r w:rsidRPr="00A23933">
        <w:t>historicky</w:t>
      </w:r>
      <w:r w:rsidR="00DF35F3">
        <w:t xml:space="preserve"> </w:t>
      </w:r>
      <w:r w:rsidRPr="00A23933">
        <w:t>obmedzené</w:t>
      </w:r>
      <w:r w:rsidR="00DF35F3">
        <w:t xml:space="preserve"> </w:t>
      </w:r>
      <w:r w:rsidRPr="00A23933">
        <w:t>na</w:t>
      </w:r>
      <w:r w:rsidR="00DF35F3">
        <w:t xml:space="preserve"> </w:t>
      </w:r>
      <w:r w:rsidRPr="00A23933">
        <w:rPr>
          <w:b/>
        </w:rPr>
        <w:t>Českú</w:t>
      </w:r>
      <w:r w:rsidR="00DF35F3">
        <w:rPr>
          <w:b/>
        </w:rPr>
        <w:t xml:space="preserve"> </w:t>
      </w:r>
      <w:r w:rsidRPr="00A23933">
        <w:rPr>
          <w:b/>
        </w:rPr>
        <w:t>republiku</w:t>
      </w:r>
      <w:r w:rsidR="00DF35F3">
        <w:t xml:space="preserve"> </w:t>
      </w:r>
      <w:r w:rsidRPr="00A23933">
        <w:t>a</w:t>
      </w:r>
      <w:r w:rsidR="00DF35F3">
        <w:t xml:space="preserve"> </w:t>
      </w:r>
      <w:r w:rsidRPr="00A23933">
        <w:rPr>
          <w:b/>
        </w:rPr>
        <w:t>Slovensko</w:t>
      </w:r>
      <w:r w:rsidRPr="00A23933">
        <w:t>,</w:t>
      </w:r>
      <w:r w:rsidR="00DF35F3">
        <w:t xml:space="preserve"> </w:t>
      </w:r>
      <w:r w:rsidRPr="00A23933">
        <w:t>nové</w:t>
      </w:r>
      <w:r w:rsidR="00DF35F3">
        <w:t xml:space="preserve"> </w:t>
      </w:r>
      <w:r w:rsidRPr="00A23933">
        <w:t>ohniská</w:t>
      </w:r>
      <w:r w:rsidR="00DF35F3">
        <w:t xml:space="preserve"> </w:t>
      </w:r>
      <w:r w:rsidRPr="00A23933">
        <w:t>a</w:t>
      </w:r>
      <w:r w:rsidR="00DF35F3">
        <w:t xml:space="preserve"> </w:t>
      </w:r>
      <w:r w:rsidR="005457E3">
        <w:t>formy</w:t>
      </w:r>
      <w:r w:rsidR="00DF35F3">
        <w:t xml:space="preserve"> </w:t>
      </w:r>
      <w:r w:rsidRPr="00A23933">
        <w:t>užívania</w:t>
      </w:r>
      <w:r w:rsidR="00DF35F3">
        <w:t xml:space="preserve"> </w:t>
      </w:r>
      <w:r w:rsidRPr="00A23933">
        <w:t>sa</w:t>
      </w:r>
      <w:r w:rsidR="00DF35F3">
        <w:t xml:space="preserve"> </w:t>
      </w:r>
      <w:r w:rsidRPr="00A23933">
        <w:t>v</w:t>
      </w:r>
      <w:r w:rsidR="00DF35F3">
        <w:t xml:space="preserve"> </w:t>
      </w:r>
      <w:r w:rsidRPr="00A23933">
        <w:t>súčasnosti</w:t>
      </w:r>
      <w:r w:rsidR="00DF35F3">
        <w:t xml:space="preserve"> </w:t>
      </w:r>
      <w:r w:rsidRPr="00A23933">
        <w:t>objavujú</w:t>
      </w:r>
      <w:r w:rsidR="00DF35F3">
        <w:t xml:space="preserve"> </w:t>
      </w:r>
      <w:r w:rsidRPr="00A23933">
        <w:t>na</w:t>
      </w:r>
      <w:r w:rsidR="00DF35F3">
        <w:t xml:space="preserve"> </w:t>
      </w:r>
      <w:r w:rsidRPr="00A23933">
        <w:t>iných</w:t>
      </w:r>
      <w:r w:rsidR="00DF35F3">
        <w:t xml:space="preserve"> </w:t>
      </w:r>
      <w:r w:rsidRPr="00A23933">
        <w:t>miestach</w:t>
      </w:r>
      <w:r w:rsidR="00DF35F3">
        <w:t xml:space="preserve"> </w:t>
      </w:r>
      <w:r w:rsidRPr="00A23933">
        <w:t>a</w:t>
      </w:r>
      <w:r w:rsidR="00DF35F3">
        <w:t xml:space="preserve"> </w:t>
      </w:r>
      <w:r w:rsidRPr="00A23933">
        <w:t>v</w:t>
      </w:r>
      <w:r w:rsidR="00DF35F3">
        <w:t xml:space="preserve"> </w:t>
      </w:r>
      <w:r w:rsidRPr="00A23933">
        <w:t>rozmanitých</w:t>
      </w:r>
      <w:r w:rsidR="00DF35F3">
        <w:t xml:space="preserve"> </w:t>
      </w:r>
      <w:r w:rsidRPr="00A23933">
        <w:t>populáciách.</w:t>
      </w:r>
      <w:r w:rsidR="00DF35F3">
        <w:t xml:space="preserve"> </w:t>
      </w:r>
      <w:r w:rsidRPr="00A23933">
        <w:t>K</w:t>
      </w:r>
      <w:r w:rsidR="00DF35F3">
        <w:t xml:space="preserve"> </w:t>
      </w:r>
      <w:r w:rsidRPr="00A23933">
        <w:t>príkladom</w:t>
      </w:r>
      <w:r w:rsidR="00DF35F3">
        <w:t xml:space="preserve"> </w:t>
      </w:r>
      <w:r w:rsidRPr="00A23933">
        <w:t>patrí</w:t>
      </w:r>
      <w:r w:rsidR="00DF35F3">
        <w:t xml:space="preserve"> </w:t>
      </w:r>
      <w:r w:rsidRPr="00A23933">
        <w:rPr>
          <w:i/>
        </w:rPr>
        <w:t>šnupanie</w:t>
      </w:r>
      <w:r w:rsidR="00DF35F3">
        <w:t xml:space="preserve"> </w:t>
      </w:r>
      <w:r w:rsidRPr="00A23933">
        <w:t>metamfetamínu</w:t>
      </w:r>
      <w:r w:rsidR="00DF35F3">
        <w:t xml:space="preserve"> </w:t>
      </w:r>
      <w:r w:rsidRPr="00A23933">
        <w:t>(prášku)</w:t>
      </w:r>
      <w:r w:rsidR="00DF35F3">
        <w:t xml:space="preserve"> </w:t>
      </w:r>
      <w:r w:rsidRPr="00A23933">
        <w:t>rekreačnými</w:t>
      </w:r>
      <w:r w:rsidR="00DF35F3">
        <w:t xml:space="preserve"> </w:t>
      </w:r>
      <w:r w:rsidRPr="00A23933">
        <w:t>užívateľmi</w:t>
      </w:r>
      <w:r w:rsidR="00DF35F3">
        <w:t xml:space="preserve"> </w:t>
      </w:r>
      <w:r w:rsidRPr="00A23933">
        <w:t>v</w:t>
      </w:r>
      <w:r w:rsidR="00DF35F3">
        <w:t xml:space="preserve"> </w:t>
      </w:r>
      <w:r w:rsidRPr="00A23933">
        <w:rPr>
          <w:b/>
        </w:rPr>
        <w:t>Nemecku</w:t>
      </w:r>
      <w:r w:rsidRPr="00A23933">
        <w:t>;</w:t>
      </w:r>
      <w:r w:rsidR="00DF35F3">
        <w:t xml:space="preserve"> </w:t>
      </w:r>
      <w:r w:rsidRPr="00A23933">
        <w:rPr>
          <w:i/>
        </w:rPr>
        <w:t>fajčen</w:t>
      </w:r>
      <w:r w:rsidR="006A4BCF">
        <w:rPr>
          <w:i/>
        </w:rPr>
        <w:t>ie</w:t>
      </w:r>
      <w:r w:rsidR="00DF35F3">
        <w:rPr>
          <w:i/>
        </w:rPr>
        <w:t xml:space="preserve"> </w:t>
      </w:r>
      <w:r w:rsidR="004223E7" w:rsidRPr="00A23933">
        <w:t>kryštalického</w:t>
      </w:r>
      <w:r w:rsidR="00DF35F3">
        <w:t xml:space="preserve"> </w:t>
      </w:r>
      <w:r w:rsidR="004223E7" w:rsidRPr="00A23933">
        <w:lastRenderedPageBreak/>
        <w:t>metamfetamínu</w:t>
      </w:r>
      <w:r w:rsidR="00DF35F3">
        <w:t xml:space="preserve"> </w:t>
      </w:r>
      <w:r w:rsidR="004223E7" w:rsidRPr="00A23933">
        <w:t>injekčnými</w:t>
      </w:r>
      <w:r w:rsidR="00DF35F3">
        <w:t xml:space="preserve"> </w:t>
      </w:r>
      <w:r w:rsidR="004223E7" w:rsidRPr="00A23933">
        <w:t>užívateľmi</w:t>
      </w:r>
      <w:r w:rsidR="00DF35F3">
        <w:t xml:space="preserve"> </w:t>
      </w:r>
      <w:r w:rsidR="004223E7" w:rsidRPr="00A23933">
        <w:t>opioidov</w:t>
      </w:r>
      <w:r w:rsidR="00DF35F3">
        <w:t xml:space="preserve"> </w:t>
      </w:r>
      <w:r w:rsidR="004223E7" w:rsidRPr="00A23933">
        <w:t>v</w:t>
      </w:r>
      <w:r w:rsidR="00DF35F3">
        <w:t xml:space="preserve"> </w:t>
      </w:r>
      <w:r w:rsidRPr="00A23933">
        <w:rPr>
          <w:b/>
        </w:rPr>
        <w:t>Gr</w:t>
      </w:r>
      <w:r w:rsidR="004223E7" w:rsidRPr="00A23933">
        <w:rPr>
          <w:b/>
        </w:rPr>
        <w:t>écku,</w:t>
      </w:r>
      <w:r w:rsidR="00DF35F3">
        <w:rPr>
          <w:b/>
        </w:rPr>
        <w:t xml:space="preserve"> </w:t>
      </w:r>
      <w:r w:rsidR="004223E7" w:rsidRPr="00A23933">
        <w:rPr>
          <w:b/>
        </w:rPr>
        <w:t>na</w:t>
      </w:r>
      <w:r w:rsidR="00DF35F3">
        <w:rPr>
          <w:b/>
        </w:rPr>
        <w:t xml:space="preserve"> </w:t>
      </w:r>
      <w:r w:rsidRPr="00A23933">
        <w:rPr>
          <w:b/>
        </w:rPr>
        <w:t>Cypr</w:t>
      </w:r>
      <w:r w:rsidR="004223E7" w:rsidRPr="00A23933">
        <w:rPr>
          <w:b/>
        </w:rPr>
        <w:t>e</w:t>
      </w:r>
      <w:r w:rsidR="00DF35F3">
        <w:t xml:space="preserve"> </w:t>
      </w:r>
      <w:r w:rsidRPr="00A23933">
        <w:t>a</w:t>
      </w:r>
      <w:r w:rsidR="00DF35F3">
        <w:t xml:space="preserve"> </w:t>
      </w:r>
      <w:r w:rsidR="004223E7" w:rsidRPr="00A23933">
        <w:t>v</w:t>
      </w:r>
      <w:r w:rsidR="00DF35F3">
        <w:t xml:space="preserve"> </w:t>
      </w:r>
      <w:r w:rsidRPr="00A23933">
        <w:rPr>
          <w:b/>
        </w:rPr>
        <w:t>Tur</w:t>
      </w:r>
      <w:r w:rsidR="004223E7" w:rsidRPr="00A23933">
        <w:rPr>
          <w:b/>
        </w:rPr>
        <w:t>ecku</w:t>
      </w:r>
      <w:r w:rsidRPr="00A23933">
        <w:t>;</w:t>
      </w:r>
      <w:r w:rsidR="00DF35F3">
        <w:t xml:space="preserve"> </w:t>
      </w:r>
      <w:r w:rsidRPr="00A23933">
        <w:t>a</w:t>
      </w:r>
      <w:r w:rsidR="00DF35F3">
        <w:t xml:space="preserve"> </w:t>
      </w:r>
      <w:r w:rsidRPr="00A23933">
        <w:rPr>
          <w:i/>
        </w:rPr>
        <w:t>inje</w:t>
      </w:r>
      <w:r w:rsidR="004223E7" w:rsidRPr="00A23933">
        <w:rPr>
          <w:i/>
        </w:rPr>
        <w:t>kčným</w:t>
      </w:r>
      <w:r w:rsidR="00DF35F3">
        <w:rPr>
          <w:i/>
        </w:rPr>
        <w:t xml:space="preserve"> </w:t>
      </w:r>
      <w:r w:rsidR="004223E7" w:rsidRPr="00A23933">
        <w:rPr>
          <w:i/>
        </w:rPr>
        <w:t>užívaním</w:t>
      </w:r>
      <w:r w:rsidR="00DF35F3">
        <w:rPr>
          <w:i/>
        </w:rPr>
        <w:t xml:space="preserve"> </w:t>
      </w:r>
      <w:r w:rsidR="004223E7" w:rsidRPr="00A23933">
        <w:t>tejto</w:t>
      </w:r>
      <w:r w:rsidR="00DF35F3">
        <w:t xml:space="preserve"> </w:t>
      </w:r>
      <w:r w:rsidR="004223E7" w:rsidRPr="00A23933">
        <w:t>drogy</w:t>
      </w:r>
      <w:r w:rsidR="00DF35F3">
        <w:t xml:space="preserve"> </w:t>
      </w:r>
      <w:r w:rsidR="004223E7" w:rsidRPr="00A23933">
        <w:t>s</w:t>
      </w:r>
      <w:r w:rsidR="00DF35F3">
        <w:t xml:space="preserve"> </w:t>
      </w:r>
      <w:r w:rsidR="004223E7" w:rsidRPr="00A23933">
        <w:t>inými</w:t>
      </w:r>
      <w:r w:rsidR="00DF35F3">
        <w:t xml:space="preserve"> </w:t>
      </w:r>
      <w:r w:rsidR="004223E7" w:rsidRPr="00A23933">
        <w:t>látkami</w:t>
      </w:r>
      <w:r w:rsidR="00DF35F3">
        <w:t xml:space="preserve"> </w:t>
      </w:r>
      <w:r w:rsidR="004223E7" w:rsidRPr="00A23933">
        <w:t>medzi</w:t>
      </w:r>
      <w:r w:rsidR="00DF35F3">
        <w:t xml:space="preserve"> </w:t>
      </w:r>
      <w:r w:rsidR="004223E7" w:rsidRPr="00A23933">
        <w:t>mužmi</w:t>
      </w:r>
      <w:r w:rsidR="00DF35F3">
        <w:t xml:space="preserve"> </w:t>
      </w:r>
      <w:r w:rsidR="004223E7" w:rsidRPr="00A23933">
        <w:t>majúcimi</w:t>
      </w:r>
      <w:r w:rsidR="00DF35F3">
        <w:t xml:space="preserve"> </w:t>
      </w:r>
      <w:r w:rsidR="004223E7" w:rsidRPr="00A23933">
        <w:t>pohlavný</w:t>
      </w:r>
      <w:r w:rsidR="00DF35F3">
        <w:t xml:space="preserve"> </w:t>
      </w:r>
      <w:r w:rsidR="004223E7" w:rsidRPr="00A23933">
        <w:t>styk</w:t>
      </w:r>
      <w:r w:rsidR="00DF35F3">
        <w:t xml:space="preserve"> </w:t>
      </w:r>
      <w:r w:rsidR="004223E7" w:rsidRPr="00A23933">
        <w:t>s</w:t>
      </w:r>
      <w:r w:rsidR="00DF35F3">
        <w:t xml:space="preserve"> </w:t>
      </w:r>
      <w:r w:rsidR="004223E7" w:rsidRPr="00A23933">
        <w:t>mužmi</w:t>
      </w:r>
      <w:r w:rsidR="00DF35F3">
        <w:t xml:space="preserve"> </w:t>
      </w:r>
      <w:r w:rsidR="004223E7" w:rsidRPr="00A23933">
        <w:t>(pozri</w:t>
      </w:r>
      <w:r w:rsidR="00DF35F3">
        <w:t xml:space="preserve"> </w:t>
      </w:r>
      <w:r w:rsidR="004223E7" w:rsidRPr="00A23933">
        <w:t>vyššie</w:t>
      </w:r>
      <w:r w:rsidRPr="00A23933">
        <w:t>).</w:t>
      </w:r>
      <w:r w:rsidR="00DF35F3">
        <w:t xml:space="preserve"> </w:t>
      </w:r>
    </w:p>
    <w:p w:rsidR="004223E7" w:rsidRPr="00A23933" w:rsidRDefault="004223E7" w:rsidP="00DF35F3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A23933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tejto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novej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8C2A85" w:rsidRPr="00A23933">
        <w:rPr>
          <w:rFonts w:ascii="Arial" w:hAnsi="Arial" w:cs="Arial"/>
          <w:sz w:val="20"/>
          <w:szCs w:val="20"/>
        </w:rPr>
        <w:t>analýze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sa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b/>
          <w:sz w:val="20"/>
          <w:szCs w:val="20"/>
        </w:rPr>
        <w:t>EMCDDA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zaoberá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6789C">
        <w:rPr>
          <w:rFonts w:ascii="Arial" w:hAnsi="Arial" w:cs="Arial"/>
          <w:sz w:val="20"/>
          <w:szCs w:val="20"/>
        </w:rPr>
        <w:t>otázkami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zabezpečeni</w:t>
      </w:r>
      <w:r w:rsidR="00D73F0B">
        <w:rPr>
          <w:rFonts w:ascii="Arial" w:hAnsi="Arial" w:cs="Arial"/>
          <w:sz w:val="20"/>
          <w:szCs w:val="20"/>
        </w:rPr>
        <w:t>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zdravotných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sociálnych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D73F0B">
        <w:rPr>
          <w:rFonts w:ascii="Arial" w:hAnsi="Arial" w:cs="Arial"/>
          <w:sz w:val="20"/>
          <w:szCs w:val="20"/>
        </w:rPr>
        <w:t>opatrení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súvisiacich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s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touto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drogou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súčasnosti.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Aj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keď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neexistujú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schválené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lieky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na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liečbu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závislosti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od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metamfetamínu,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D73F0B">
        <w:rPr>
          <w:rFonts w:ascii="Arial" w:hAnsi="Arial" w:cs="Arial"/>
          <w:sz w:val="20"/>
          <w:szCs w:val="20"/>
        </w:rPr>
        <w:t>ukázali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D73F0B">
        <w:rPr>
          <w:rFonts w:ascii="Arial" w:hAnsi="Arial" w:cs="Arial"/>
          <w:sz w:val="20"/>
          <w:szCs w:val="20"/>
        </w:rPr>
        <w:t>sa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D73F0B">
        <w:rPr>
          <w:rFonts w:ascii="Arial" w:hAnsi="Arial" w:cs="Arial"/>
          <w:sz w:val="20"/>
          <w:szCs w:val="20"/>
        </w:rPr>
        <w:t>ako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D73F0B">
        <w:rPr>
          <w:rFonts w:ascii="Arial" w:hAnsi="Arial" w:cs="Arial"/>
          <w:sz w:val="20"/>
          <w:szCs w:val="20"/>
        </w:rPr>
        <w:t>účinné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psychosociálne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986374">
        <w:rPr>
          <w:rFonts w:ascii="Arial" w:hAnsi="Arial" w:cs="Arial"/>
          <w:sz w:val="20"/>
          <w:szCs w:val="20"/>
        </w:rPr>
        <w:t>intervencie</w:t>
      </w:r>
      <w:r w:rsidR="00D73F0B">
        <w:rPr>
          <w:rFonts w:ascii="Arial" w:hAnsi="Arial" w:cs="Arial"/>
          <w:sz w:val="20"/>
          <w:szCs w:val="20"/>
        </w:rPr>
        <w:t>.</w:t>
      </w:r>
      <w:r w:rsidRPr="00A23933">
        <w:rPr>
          <w:rFonts w:ascii="Arial" w:hAnsi="Arial" w:cs="Arial"/>
          <w:sz w:val="20"/>
          <w:szCs w:val="20"/>
        </w:rPr>
        <w:t>.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Agentúra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uvádza: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„Súčasný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európsky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8C2A85" w:rsidRPr="00A23933">
        <w:rPr>
          <w:rFonts w:ascii="Arial" w:hAnsi="Arial" w:cs="Arial"/>
          <w:sz w:val="20"/>
          <w:szCs w:val="20"/>
        </w:rPr>
        <w:t>problém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s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metamfetamínom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n</w:t>
      </w:r>
      <w:r w:rsidR="00097338">
        <w:rPr>
          <w:rFonts w:ascii="Arial" w:hAnsi="Arial" w:cs="Arial"/>
          <w:sz w:val="20"/>
          <w:szCs w:val="20"/>
        </w:rPr>
        <w:t>ie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097338">
        <w:rPr>
          <w:rFonts w:ascii="Arial" w:hAnsi="Arial" w:cs="Arial"/>
          <w:sz w:val="20"/>
          <w:szCs w:val="20"/>
        </w:rPr>
        <w:t>je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097338">
        <w:rPr>
          <w:rFonts w:ascii="Arial" w:hAnsi="Arial" w:cs="Arial"/>
          <w:sz w:val="20"/>
          <w:szCs w:val="20"/>
        </w:rPr>
        <w:t>homogénny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primerané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D73F0B">
        <w:rPr>
          <w:rFonts w:ascii="Arial" w:hAnsi="Arial" w:cs="Arial"/>
          <w:sz w:val="20"/>
          <w:szCs w:val="20"/>
        </w:rPr>
        <w:t>opatrenia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bude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potrebné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prispôsobiť,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vy</w:t>
      </w:r>
      <w:r w:rsidR="00D73F0B">
        <w:rPr>
          <w:rFonts w:ascii="Arial" w:hAnsi="Arial" w:cs="Arial"/>
          <w:sz w:val="20"/>
          <w:szCs w:val="20"/>
        </w:rPr>
        <w:t>víjať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pripraviť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na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mieru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5457E3">
        <w:rPr>
          <w:rFonts w:ascii="Arial" w:hAnsi="Arial" w:cs="Arial"/>
          <w:sz w:val="20"/>
          <w:szCs w:val="20"/>
        </w:rPr>
        <w:t>lokálnym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5457E3">
        <w:rPr>
          <w:rFonts w:ascii="Arial" w:hAnsi="Arial" w:cs="Arial"/>
          <w:sz w:val="20"/>
          <w:szCs w:val="20"/>
        </w:rPr>
        <w:t>formám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užívania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D73F0B">
        <w:rPr>
          <w:rFonts w:ascii="Arial" w:hAnsi="Arial" w:cs="Arial"/>
          <w:sz w:val="20"/>
          <w:szCs w:val="20"/>
        </w:rPr>
        <w:t>zisteným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problémom.“</w:t>
      </w:r>
      <w:r w:rsidR="00DF35F3">
        <w:rPr>
          <w:rFonts w:ascii="Arial" w:hAnsi="Arial" w:cs="Arial"/>
          <w:sz w:val="20"/>
          <w:szCs w:val="20"/>
        </w:rPr>
        <w:t xml:space="preserve"> </w:t>
      </w:r>
    </w:p>
    <w:p w:rsidR="004223E7" w:rsidRPr="00A23933" w:rsidRDefault="00D73F0B" w:rsidP="00DF35F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Zisťovanie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8C2A85" w:rsidRPr="00A23933">
        <w:rPr>
          <w:rFonts w:ascii="Arial" w:hAnsi="Arial" w:cs="Arial"/>
          <w:b/>
          <w:sz w:val="20"/>
          <w:szCs w:val="20"/>
        </w:rPr>
        <w:t>pokroku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097338">
        <w:rPr>
          <w:rFonts w:ascii="Arial" w:hAnsi="Arial" w:cs="Arial"/>
          <w:b/>
          <w:sz w:val="20"/>
          <w:szCs w:val="20"/>
        </w:rPr>
        <w:t>v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097338">
        <w:rPr>
          <w:rFonts w:ascii="Arial" w:hAnsi="Arial" w:cs="Arial"/>
          <w:b/>
          <w:sz w:val="20"/>
          <w:szCs w:val="20"/>
        </w:rPr>
        <w:t>liečbe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8C2A85" w:rsidRPr="00A23933">
        <w:rPr>
          <w:rFonts w:ascii="Arial" w:hAnsi="Arial" w:cs="Arial"/>
          <w:b/>
          <w:sz w:val="20"/>
          <w:szCs w:val="20"/>
        </w:rPr>
        <w:t>závislosti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8C2A85" w:rsidRPr="00A23933">
        <w:rPr>
          <w:rFonts w:ascii="Arial" w:hAnsi="Arial" w:cs="Arial"/>
          <w:b/>
          <w:sz w:val="20"/>
          <w:szCs w:val="20"/>
        </w:rPr>
        <w:t>od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8C2A85" w:rsidRPr="00A23933">
        <w:rPr>
          <w:rFonts w:ascii="Arial" w:hAnsi="Arial" w:cs="Arial"/>
          <w:b/>
          <w:sz w:val="20"/>
          <w:szCs w:val="20"/>
        </w:rPr>
        <w:t>kokaínu</w:t>
      </w:r>
    </w:p>
    <w:p w:rsidR="004223E7" w:rsidRPr="00A23933" w:rsidRDefault="008C2A85" w:rsidP="00DF35F3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A23933">
        <w:rPr>
          <w:rFonts w:ascii="Arial" w:hAnsi="Arial" w:cs="Arial"/>
          <w:sz w:val="20"/>
          <w:szCs w:val="20"/>
        </w:rPr>
        <w:t>Kokaín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je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stále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najbežnejšie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užívaným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nezákonným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stimulantom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A4BCF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A4BCF">
        <w:rPr>
          <w:rFonts w:ascii="Arial" w:hAnsi="Arial" w:cs="Arial"/>
          <w:sz w:val="20"/>
          <w:szCs w:val="20"/>
        </w:rPr>
        <w:t>Európe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liečb</w:t>
      </w:r>
      <w:r w:rsidR="005457E3">
        <w:rPr>
          <w:rFonts w:ascii="Arial" w:hAnsi="Arial" w:cs="Arial"/>
          <w:sz w:val="20"/>
          <w:szCs w:val="20"/>
        </w:rPr>
        <w:t>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závislosti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od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kokaínu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5457E3">
        <w:rPr>
          <w:rFonts w:ascii="Arial" w:hAnsi="Arial" w:cs="Arial"/>
          <w:sz w:val="20"/>
          <w:szCs w:val="20"/>
        </w:rPr>
        <w:t>zostáva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5457E3">
        <w:rPr>
          <w:rFonts w:ascii="Arial" w:hAnsi="Arial" w:cs="Arial"/>
          <w:sz w:val="20"/>
          <w:szCs w:val="20"/>
        </w:rPr>
        <w:t>aj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5457E3">
        <w:rPr>
          <w:rFonts w:ascii="Arial" w:hAnsi="Arial" w:cs="Arial"/>
          <w:sz w:val="20"/>
          <w:szCs w:val="20"/>
        </w:rPr>
        <w:t>naďalej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5457E3">
        <w:rPr>
          <w:rFonts w:ascii="Arial" w:hAnsi="Arial" w:cs="Arial"/>
          <w:sz w:val="20"/>
          <w:szCs w:val="20"/>
        </w:rPr>
        <w:t>výzvou</w:t>
      </w:r>
      <w:r w:rsidRPr="00A23933">
        <w:rPr>
          <w:rFonts w:ascii="Arial" w:hAnsi="Arial" w:cs="Arial"/>
          <w:sz w:val="20"/>
          <w:szCs w:val="20"/>
        </w:rPr>
        <w:t>.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roku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223E7" w:rsidRPr="00A23933">
        <w:rPr>
          <w:rFonts w:ascii="Arial" w:hAnsi="Arial" w:cs="Arial"/>
          <w:sz w:val="20"/>
          <w:szCs w:val="20"/>
        </w:rPr>
        <w:t>2012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097338" w:rsidRPr="00A23933">
        <w:rPr>
          <w:rFonts w:ascii="Arial" w:hAnsi="Arial" w:cs="Arial"/>
          <w:sz w:val="20"/>
          <w:szCs w:val="20"/>
        </w:rPr>
        <w:t>nahlásilo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097338" w:rsidRPr="00A23933">
        <w:rPr>
          <w:rFonts w:ascii="Arial" w:hAnsi="Arial" w:cs="Arial"/>
          <w:sz w:val="20"/>
          <w:szCs w:val="20"/>
        </w:rPr>
        <w:t>kokaín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097338" w:rsidRPr="00A23933">
        <w:rPr>
          <w:rFonts w:ascii="Arial" w:hAnsi="Arial" w:cs="Arial"/>
          <w:sz w:val="20"/>
          <w:szCs w:val="20"/>
        </w:rPr>
        <w:t>ako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097338" w:rsidRPr="00A23933">
        <w:rPr>
          <w:rFonts w:ascii="Arial" w:hAnsi="Arial" w:cs="Arial"/>
          <w:sz w:val="20"/>
          <w:szCs w:val="20"/>
        </w:rPr>
        <w:t>svoju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097338" w:rsidRPr="00A23933">
        <w:rPr>
          <w:rFonts w:ascii="Arial" w:hAnsi="Arial" w:cs="Arial"/>
          <w:sz w:val="20"/>
          <w:szCs w:val="20"/>
        </w:rPr>
        <w:t>primárnu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097338" w:rsidRPr="00A23933">
        <w:rPr>
          <w:rFonts w:ascii="Arial" w:hAnsi="Arial" w:cs="Arial"/>
          <w:sz w:val="20"/>
          <w:szCs w:val="20"/>
        </w:rPr>
        <w:t>látku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223E7" w:rsidRPr="00A23933">
        <w:rPr>
          <w:rFonts w:ascii="Arial" w:hAnsi="Arial" w:cs="Arial"/>
          <w:sz w:val="20"/>
          <w:szCs w:val="20"/>
        </w:rPr>
        <w:t>14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223E7" w:rsidRPr="00A23933">
        <w:rPr>
          <w:rFonts w:ascii="Arial" w:hAnsi="Arial" w:cs="Arial"/>
          <w:sz w:val="20"/>
          <w:szCs w:val="20"/>
        </w:rPr>
        <w:t>%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klientov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5457E3">
        <w:rPr>
          <w:rFonts w:ascii="Arial" w:hAnsi="Arial" w:cs="Arial"/>
          <w:sz w:val="20"/>
          <w:szCs w:val="20"/>
        </w:rPr>
        <w:t>v</w:t>
      </w:r>
      <w:r w:rsidRPr="00A23933">
        <w:rPr>
          <w:rFonts w:ascii="Arial" w:hAnsi="Arial" w:cs="Arial"/>
          <w:sz w:val="20"/>
          <w:szCs w:val="20"/>
        </w:rPr>
        <w:t>stupujúcich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D73F0B" w:rsidRPr="00A23933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D73F0B" w:rsidRPr="00A23933">
        <w:rPr>
          <w:rFonts w:ascii="Arial" w:hAnsi="Arial" w:cs="Arial"/>
          <w:sz w:val="20"/>
          <w:szCs w:val="20"/>
        </w:rPr>
        <w:t>Európe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5457E3">
        <w:rPr>
          <w:rFonts w:ascii="Arial" w:hAnsi="Arial" w:cs="Arial"/>
          <w:sz w:val="20"/>
          <w:szCs w:val="20"/>
        </w:rPr>
        <w:t>do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špecializovan</w:t>
      </w:r>
      <w:r w:rsidR="005457E3">
        <w:rPr>
          <w:rFonts w:ascii="Arial" w:hAnsi="Arial" w:cs="Arial"/>
          <w:sz w:val="20"/>
          <w:szCs w:val="20"/>
        </w:rPr>
        <w:t>ej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5457E3">
        <w:rPr>
          <w:rFonts w:ascii="Arial" w:hAnsi="Arial" w:cs="Arial"/>
          <w:sz w:val="20"/>
          <w:szCs w:val="20"/>
        </w:rPr>
        <w:t>drogovej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5457E3">
        <w:rPr>
          <w:rFonts w:ascii="Arial" w:hAnsi="Arial" w:cs="Arial"/>
          <w:sz w:val="20"/>
          <w:szCs w:val="20"/>
        </w:rPr>
        <w:t>liečby</w:t>
      </w:r>
      <w:r w:rsidR="00D73F0B">
        <w:rPr>
          <w:rFonts w:ascii="Arial" w:hAnsi="Arial" w:cs="Arial"/>
          <w:sz w:val="20"/>
          <w:szCs w:val="20"/>
        </w:rPr>
        <w:t>.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223E7" w:rsidRPr="00A23933">
        <w:rPr>
          <w:rFonts w:ascii="Arial" w:hAnsi="Arial" w:cs="Arial"/>
          <w:b/>
          <w:sz w:val="20"/>
          <w:szCs w:val="20"/>
        </w:rPr>
        <w:t>EMCDDA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dnes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predstavuje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meta</w:t>
      </w:r>
      <w:r w:rsidR="00B36BF8">
        <w:rPr>
          <w:rFonts w:ascii="Arial" w:hAnsi="Arial" w:cs="Arial"/>
          <w:sz w:val="20"/>
          <w:szCs w:val="20"/>
        </w:rPr>
        <w:t>-</w:t>
      </w:r>
      <w:r w:rsidRPr="00A23933">
        <w:rPr>
          <w:rFonts w:ascii="Arial" w:hAnsi="Arial" w:cs="Arial"/>
          <w:sz w:val="20"/>
          <w:szCs w:val="20"/>
        </w:rPr>
        <w:t>analýzu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šiestich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prieskumov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zaoberajúcich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sa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účinnosťou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097338">
        <w:rPr>
          <w:rFonts w:ascii="Arial" w:hAnsi="Arial" w:cs="Arial"/>
          <w:sz w:val="20"/>
          <w:szCs w:val="20"/>
        </w:rPr>
        <w:t>liečby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D73F0B">
        <w:rPr>
          <w:rFonts w:ascii="Arial" w:hAnsi="Arial" w:cs="Arial"/>
          <w:sz w:val="20"/>
          <w:szCs w:val="20"/>
        </w:rPr>
        <w:t>pri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D73F0B">
        <w:rPr>
          <w:rFonts w:ascii="Arial" w:hAnsi="Arial" w:cs="Arial"/>
          <w:sz w:val="20"/>
          <w:szCs w:val="20"/>
        </w:rPr>
        <w:t>problémoch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D73F0B">
        <w:rPr>
          <w:rFonts w:ascii="Arial" w:hAnsi="Arial" w:cs="Arial"/>
          <w:sz w:val="20"/>
          <w:szCs w:val="20"/>
        </w:rPr>
        <w:t>s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D73F0B">
        <w:rPr>
          <w:rFonts w:ascii="Arial" w:hAnsi="Arial" w:cs="Arial"/>
          <w:sz w:val="20"/>
          <w:szCs w:val="20"/>
        </w:rPr>
        <w:t>kokaínom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,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ako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aj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097338">
        <w:rPr>
          <w:rFonts w:ascii="Arial" w:hAnsi="Arial" w:cs="Arial"/>
          <w:sz w:val="20"/>
          <w:szCs w:val="20"/>
        </w:rPr>
        <w:t>jej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akceptovanie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užívateľmi</w:t>
      </w:r>
      <w:r w:rsidR="004223E7" w:rsidRPr="00A23933">
        <w:rPr>
          <w:rFonts w:ascii="Arial" w:hAnsi="Arial" w:cs="Arial"/>
          <w:sz w:val="20"/>
          <w:szCs w:val="20"/>
        </w:rPr>
        <w:t>.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P</w:t>
      </w:r>
      <w:r w:rsidRPr="00A23933">
        <w:rPr>
          <w:rFonts w:ascii="Arial" w:hAnsi="Arial" w:cs="Arial"/>
          <w:sz w:val="20"/>
          <w:szCs w:val="20"/>
        </w:rPr>
        <w:t>ôvodn</w:t>
      </w:r>
      <w:r w:rsidR="00D73F0B">
        <w:rPr>
          <w:rFonts w:ascii="Arial" w:hAnsi="Arial" w:cs="Arial"/>
          <w:sz w:val="20"/>
          <w:szCs w:val="20"/>
        </w:rPr>
        <w:t>ý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prieskum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skupiny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223E7" w:rsidRPr="00DF35F3">
        <w:rPr>
          <w:rFonts w:ascii="Arial" w:hAnsi="Arial" w:cs="Arial"/>
          <w:i/>
          <w:sz w:val="20"/>
          <w:szCs w:val="20"/>
        </w:rPr>
        <w:t>Cochrane</w:t>
      </w:r>
      <w:r w:rsidR="00DF35F3" w:rsidRPr="00DF35F3">
        <w:rPr>
          <w:rFonts w:ascii="Arial" w:hAnsi="Arial" w:cs="Arial"/>
          <w:i/>
          <w:sz w:val="20"/>
          <w:szCs w:val="20"/>
        </w:rPr>
        <w:t xml:space="preserve"> </w:t>
      </w:r>
      <w:r w:rsidR="004223E7" w:rsidRPr="00DF35F3">
        <w:rPr>
          <w:rFonts w:ascii="Arial" w:hAnsi="Arial" w:cs="Arial"/>
          <w:i/>
          <w:sz w:val="20"/>
          <w:szCs w:val="20"/>
        </w:rPr>
        <w:t>Drugs</w:t>
      </w:r>
      <w:r w:rsidR="00DF35F3" w:rsidRPr="00DF35F3">
        <w:rPr>
          <w:rFonts w:ascii="Arial" w:hAnsi="Arial" w:cs="Arial"/>
          <w:i/>
          <w:sz w:val="20"/>
          <w:szCs w:val="20"/>
        </w:rPr>
        <w:t xml:space="preserve"> </w:t>
      </w:r>
      <w:r w:rsidR="004223E7" w:rsidRPr="00DF35F3">
        <w:rPr>
          <w:rFonts w:ascii="Arial" w:hAnsi="Arial" w:cs="Arial"/>
          <w:i/>
          <w:sz w:val="20"/>
          <w:szCs w:val="20"/>
        </w:rPr>
        <w:t>and</w:t>
      </w:r>
      <w:r w:rsidR="00DF35F3" w:rsidRPr="00DF35F3">
        <w:rPr>
          <w:rFonts w:ascii="Arial" w:hAnsi="Arial" w:cs="Arial"/>
          <w:i/>
          <w:sz w:val="20"/>
          <w:szCs w:val="20"/>
        </w:rPr>
        <w:t xml:space="preserve"> </w:t>
      </w:r>
      <w:r w:rsidR="004223E7" w:rsidRPr="00DF35F3">
        <w:rPr>
          <w:rFonts w:ascii="Arial" w:hAnsi="Arial" w:cs="Arial"/>
          <w:i/>
          <w:sz w:val="20"/>
          <w:szCs w:val="20"/>
        </w:rPr>
        <w:t>Alcohol</w:t>
      </w:r>
      <w:r w:rsidR="00DF35F3" w:rsidRPr="00DF35F3">
        <w:rPr>
          <w:rFonts w:ascii="Arial" w:hAnsi="Arial" w:cs="Arial"/>
          <w:i/>
          <w:sz w:val="20"/>
          <w:szCs w:val="20"/>
        </w:rPr>
        <w:t xml:space="preserve"> Group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zahŕňal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223E7" w:rsidRPr="00A23933">
        <w:rPr>
          <w:rFonts w:ascii="Arial" w:hAnsi="Arial" w:cs="Arial"/>
          <w:sz w:val="20"/>
          <w:szCs w:val="20"/>
        </w:rPr>
        <w:t>92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štúdií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223E7" w:rsidRPr="00A23933">
        <w:rPr>
          <w:rFonts w:ascii="Arial" w:hAnsi="Arial" w:cs="Arial"/>
          <w:sz w:val="20"/>
          <w:szCs w:val="20"/>
        </w:rPr>
        <w:t>(85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USA</w:t>
      </w:r>
      <w:r w:rsidR="004223E7" w:rsidRPr="00A23933">
        <w:rPr>
          <w:rFonts w:ascii="Arial" w:hAnsi="Arial" w:cs="Arial"/>
          <w:sz w:val="20"/>
          <w:szCs w:val="20"/>
        </w:rPr>
        <w:t>)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D73F0B">
        <w:rPr>
          <w:rFonts w:ascii="Arial" w:hAnsi="Arial" w:cs="Arial"/>
          <w:sz w:val="20"/>
          <w:szCs w:val="20"/>
        </w:rPr>
        <w:t>s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viac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ako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223E7" w:rsidRPr="00A23933">
        <w:rPr>
          <w:rFonts w:ascii="Arial" w:hAnsi="Arial" w:cs="Arial"/>
          <w:sz w:val="20"/>
          <w:szCs w:val="20"/>
        </w:rPr>
        <w:t>7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223E7" w:rsidRPr="00A23933">
        <w:rPr>
          <w:rFonts w:ascii="Arial" w:hAnsi="Arial" w:cs="Arial"/>
          <w:sz w:val="20"/>
          <w:szCs w:val="20"/>
        </w:rPr>
        <w:t>000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účastník</w:t>
      </w:r>
      <w:r w:rsidR="00D73F0B">
        <w:rPr>
          <w:rFonts w:ascii="Arial" w:hAnsi="Arial" w:cs="Arial"/>
          <w:sz w:val="20"/>
          <w:szCs w:val="20"/>
        </w:rPr>
        <w:t>mi</w:t>
      </w:r>
      <w:r w:rsidR="001C60E5" w:rsidRPr="00A23933">
        <w:rPr>
          <w:rFonts w:ascii="Arial" w:hAnsi="Arial" w:cs="Arial"/>
          <w:sz w:val="20"/>
          <w:szCs w:val="20"/>
        </w:rPr>
        <w:t>.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D73F0B">
        <w:rPr>
          <w:rFonts w:ascii="Arial" w:hAnsi="Arial" w:cs="Arial"/>
          <w:sz w:val="20"/>
          <w:szCs w:val="20"/>
        </w:rPr>
        <w:t>Zo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D73F0B">
        <w:rPr>
          <w:rFonts w:ascii="Arial" w:hAnsi="Arial" w:cs="Arial"/>
          <w:sz w:val="20"/>
          <w:szCs w:val="20"/>
        </w:rPr>
        <w:t>štúdií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D73F0B">
        <w:rPr>
          <w:rFonts w:ascii="Arial" w:hAnsi="Arial" w:cs="Arial"/>
          <w:sz w:val="20"/>
          <w:szCs w:val="20"/>
        </w:rPr>
        <w:t>vyplýva,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D73F0B">
        <w:rPr>
          <w:rFonts w:ascii="Arial" w:hAnsi="Arial" w:cs="Arial"/>
          <w:sz w:val="20"/>
          <w:szCs w:val="20"/>
        </w:rPr>
        <w:t>že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niektor</w:t>
      </w:r>
      <w:r w:rsidR="00097338">
        <w:rPr>
          <w:rFonts w:ascii="Arial" w:hAnsi="Arial" w:cs="Arial"/>
          <w:sz w:val="20"/>
          <w:szCs w:val="20"/>
        </w:rPr>
        <w:t>é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097338">
        <w:rPr>
          <w:rFonts w:ascii="Arial" w:hAnsi="Arial" w:cs="Arial"/>
          <w:sz w:val="20"/>
          <w:szCs w:val="20"/>
        </w:rPr>
        <w:t>druhy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097338">
        <w:rPr>
          <w:rFonts w:ascii="Arial" w:hAnsi="Arial" w:cs="Arial"/>
          <w:sz w:val="20"/>
          <w:szCs w:val="20"/>
        </w:rPr>
        <w:t>lieč</w:t>
      </w:r>
      <w:r w:rsidR="00B36BF8">
        <w:rPr>
          <w:rFonts w:ascii="Arial" w:hAnsi="Arial" w:cs="Arial"/>
          <w:sz w:val="20"/>
          <w:szCs w:val="20"/>
        </w:rPr>
        <w:t>iv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môžu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znížiť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5457E3">
        <w:rPr>
          <w:rFonts w:ascii="Arial" w:hAnsi="Arial" w:cs="Arial"/>
          <w:sz w:val="20"/>
          <w:szCs w:val="20"/>
        </w:rPr>
        <w:t>silnú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túžb</w:t>
      </w:r>
      <w:r w:rsidR="00097338">
        <w:rPr>
          <w:rFonts w:ascii="Arial" w:hAnsi="Arial" w:cs="Arial"/>
          <w:sz w:val="20"/>
          <w:szCs w:val="20"/>
        </w:rPr>
        <w:t>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užívateľov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5457E3">
        <w:rPr>
          <w:rFonts w:ascii="Arial" w:hAnsi="Arial" w:cs="Arial"/>
          <w:sz w:val="20"/>
          <w:szCs w:val="20"/>
        </w:rPr>
        <w:t>po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5457E3">
        <w:rPr>
          <w:rFonts w:ascii="Arial" w:hAnsi="Arial" w:cs="Arial"/>
          <w:sz w:val="20"/>
          <w:szCs w:val="20"/>
        </w:rPr>
        <w:t>drogách</w:t>
      </w:r>
      <w:r w:rsidR="001C60E5" w:rsidRPr="00A23933">
        <w:rPr>
          <w:rFonts w:ascii="Arial" w:hAnsi="Arial" w:cs="Arial"/>
          <w:sz w:val="20"/>
          <w:szCs w:val="20"/>
        </w:rPr>
        <w:t>,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nezistilo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sa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však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žiadne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E0A8F">
        <w:rPr>
          <w:rFonts w:ascii="Arial" w:hAnsi="Arial" w:cs="Arial"/>
          <w:sz w:val="20"/>
          <w:szCs w:val="20"/>
        </w:rPr>
        <w:t>univerzálne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farmaceutické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riešenie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097338">
        <w:rPr>
          <w:rFonts w:ascii="Arial" w:hAnsi="Arial" w:cs="Arial"/>
          <w:sz w:val="20"/>
          <w:szCs w:val="20"/>
        </w:rPr>
        <w:t>závislosti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od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kokaínu.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Ako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výskum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tejto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oblasti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napreduje,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E0A8F" w:rsidRPr="00A23933">
        <w:rPr>
          <w:rFonts w:ascii="Arial" w:hAnsi="Arial" w:cs="Arial"/>
          <w:sz w:val="20"/>
          <w:szCs w:val="20"/>
        </w:rPr>
        <w:t>ostávajú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E0A8F" w:rsidRPr="00A23933">
        <w:rPr>
          <w:rFonts w:ascii="Arial" w:hAnsi="Arial" w:cs="Arial"/>
          <w:sz w:val="20"/>
          <w:szCs w:val="20"/>
        </w:rPr>
        <w:t>základným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E0A8F" w:rsidRPr="00A23933">
        <w:rPr>
          <w:rFonts w:ascii="Arial" w:hAnsi="Arial" w:cs="Arial"/>
          <w:sz w:val="20"/>
          <w:szCs w:val="20"/>
        </w:rPr>
        <w:t>prvkom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E0A8F" w:rsidRPr="00A23933">
        <w:rPr>
          <w:rFonts w:ascii="Arial" w:hAnsi="Arial" w:cs="Arial"/>
          <w:sz w:val="20"/>
          <w:szCs w:val="20"/>
        </w:rPr>
        <w:t>liečb</w:t>
      </w:r>
      <w:r w:rsidR="001E0A8F">
        <w:rPr>
          <w:rFonts w:ascii="Arial" w:hAnsi="Arial" w:cs="Arial"/>
          <w:sz w:val="20"/>
          <w:szCs w:val="20"/>
        </w:rPr>
        <w:t>y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E0A8F" w:rsidRPr="00A23933">
        <w:rPr>
          <w:rFonts w:ascii="Arial" w:hAnsi="Arial" w:cs="Arial"/>
          <w:sz w:val="20"/>
          <w:szCs w:val="20"/>
        </w:rPr>
        <w:t>užívateľov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E0A8F" w:rsidRPr="00A23933">
        <w:rPr>
          <w:rFonts w:ascii="Arial" w:hAnsi="Arial" w:cs="Arial"/>
          <w:sz w:val="20"/>
          <w:szCs w:val="20"/>
        </w:rPr>
        <w:t>kokaínu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psychosociálne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intervencie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E0A8F">
        <w:rPr>
          <w:rFonts w:ascii="Arial" w:hAnsi="Arial" w:cs="Arial"/>
          <w:sz w:val="20"/>
          <w:szCs w:val="20"/>
        </w:rPr>
        <w:t>(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sz w:val="20"/>
          <w:szCs w:val="20"/>
        </w:rPr>
        <w:t>pozri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223E7" w:rsidRPr="00A23933">
        <w:rPr>
          <w:rFonts w:ascii="Arial" w:hAnsi="Arial" w:cs="Arial"/>
          <w:sz w:val="20"/>
          <w:szCs w:val="20"/>
        </w:rPr>
        <w:t>video).</w:t>
      </w:r>
      <w:r w:rsidR="00DF35F3">
        <w:rPr>
          <w:rFonts w:ascii="Arial" w:hAnsi="Arial" w:cs="Arial"/>
          <w:sz w:val="20"/>
          <w:szCs w:val="20"/>
        </w:rPr>
        <w:t xml:space="preserve"> </w:t>
      </w:r>
    </w:p>
    <w:p w:rsidR="004223E7" w:rsidRPr="00A23933" w:rsidRDefault="004223E7" w:rsidP="00DF35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23933">
        <w:rPr>
          <w:rFonts w:ascii="Arial" w:hAnsi="Arial" w:cs="Arial"/>
          <w:b/>
          <w:sz w:val="20"/>
          <w:szCs w:val="20"/>
        </w:rPr>
        <w:t>Dom</w:t>
      </w:r>
      <w:r w:rsidR="001C60E5" w:rsidRPr="00A23933">
        <w:rPr>
          <w:rFonts w:ascii="Arial" w:hAnsi="Arial" w:cs="Arial"/>
          <w:b/>
          <w:sz w:val="20"/>
          <w:szCs w:val="20"/>
        </w:rPr>
        <w:t>áca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b/>
          <w:sz w:val="20"/>
          <w:szCs w:val="20"/>
        </w:rPr>
        <w:t>produkcia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b/>
          <w:sz w:val="20"/>
          <w:szCs w:val="20"/>
        </w:rPr>
        <w:t>rastlinného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1C60E5" w:rsidRPr="00A23933">
        <w:rPr>
          <w:rFonts w:ascii="Arial" w:hAnsi="Arial" w:cs="Arial"/>
          <w:b/>
          <w:sz w:val="20"/>
          <w:szCs w:val="20"/>
        </w:rPr>
        <w:t>kanabisu,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/>
          <w:sz w:val="20"/>
          <w:szCs w:val="20"/>
        </w:rPr>
        <w:t>hlavný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/>
          <w:sz w:val="20"/>
          <w:szCs w:val="20"/>
        </w:rPr>
        <w:t>zdroj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/>
          <w:sz w:val="20"/>
          <w:szCs w:val="20"/>
        </w:rPr>
        <w:t>ponuky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Pr="00A23933">
        <w:rPr>
          <w:rFonts w:ascii="Arial" w:hAnsi="Arial" w:cs="Arial"/>
          <w:b/>
          <w:sz w:val="20"/>
          <w:szCs w:val="20"/>
        </w:rPr>
        <w:t>—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/>
          <w:sz w:val="20"/>
          <w:szCs w:val="20"/>
        </w:rPr>
        <w:t>dov</w:t>
      </w:r>
      <w:r w:rsidR="001E0A8F">
        <w:rPr>
          <w:rFonts w:ascii="Arial" w:hAnsi="Arial" w:cs="Arial"/>
          <w:b/>
          <w:sz w:val="20"/>
          <w:szCs w:val="20"/>
        </w:rPr>
        <w:t>ážaná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/>
          <w:sz w:val="20"/>
          <w:szCs w:val="20"/>
        </w:rPr>
        <w:t>živica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/>
          <w:sz w:val="20"/>
          <w:szCs w:val="20"/>
        </w:rPr>
        <w:t>čoraz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/>
          <w:sz w:val="20"/>
          <w:szCs w:val="20"/>
        </w:rPr>
        <w:t>silnejšia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</w:p>
    <w:p w:rsidR="004223E7" w:rsidRPr="00A23933" w:rsidRDefault="004223E7" w:rsidP="00DF35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highlight w:val="yellow"/>
        </w:rPr>
      </w:pPr>
    </w:p>
    <w:p w:rsidR="004223E7" w:rsidRPr="00A23933" w:rsidRDefault="004223E7" w:rsidP="00DF35F3">
      <w:pPr>
        <w:autoSpaceDE w:val="0"/>
        <w:autoSpaceDN w:val="0"/>
        <w:adjustRightInd w:val="0"/>
        <w:spacing w:after="260" w:line="260" w:lineRule="exact"/>
        <w:rPr>
          <w:rFonts w:ascii="Arial" w:eastAsia="Times New Roman" w:hAnsi="Arial" w:cs="Arial"/>
          <w:sz w:val="20"/>
          <w:szCs w:val="20"/>
          <w:lang w:eastAsia="en-GB"/>
        </w:rPr>
      </w:pPr>
      <w:r w:rsidRPr="00A23933">
        <w:rPr>
          <w:rFonts w:ascii="Arial" w:hAnsi="Arial" w:cs="Arial"/>
          <w:bCs/>
          <w:sz w:val="20"/>
          <w:szCs w:val="20"/>
        </w:rPr>
        <w:t>Eur</w:t>
      </w:r>
      <w:r w:rsidR="0097115D" w:rsidRPr="00A23933">
        <w:rPr>
          <w:rFonts w:ascii="Arial" w:hAnsi="Arial" w:cs="Arial"/>
          <w:bCs/>
          <w:sz w:val="20"/>
          <w:szCs w:val="20"/>
        </w:rPr>
        <w:t>ópa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bola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dlho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jedným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z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najväčších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6A4BCF">
        <w:rPr>
          <w:rFonts w:ascii="Arial" w:hAnsi="Arial" w:cs="Arial"/>
          <w:bCs/>
          <w:sz w:val="20"/>
          <w:szCs w:val="20"/>
        </w:rPr>
        <w:t>svetových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spotrebiteľských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trhov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B36BF8">
        <w:rPr>
          <w:rFonts w:ascii="Arial" w:hAnsi="Arial" w:cs="Arial"/>
          <w:bCs/>
          <w:sz w:val="20"/>
          <w:szCs w:val="20"/>
        </w:rPr>
        <w:t>s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kanabis</w:t>
      </w:r>
      <w:r w:rsidR="00B36BF8">
        <w:rPr>
          <w:rFonts w:ascii="Arial" w:hAnsi="Arial" w:cs="Arial"/>
          <w:bCs/>
          <w:sz w:val="20"/>
          <w:szCs w:val="20"/>
        </w:rPr>
        <w:t>om</w:t>
      </w:r>
      <w:r w:rsidR="0097115D" w:rsidRPr="00A23933">
        <w:rPr>
          <w:rFonts w:ascii="Arial" w:hAnsi="Arial" w:cs="Arial"/>
          <w:bCs/>
          <w:sz w:val="20"/>
          <w:szCs w:val="20"/>
        </w:rPr>
        <w:t>,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najmä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1E0A8F">
        <w:rPr>
          <w:rFonts w:ascii="Arial" w:hAnsi="Arial" w:cs="Arial"/>
          <w:bCs/>
          <w:sz w:val="20"/>
          <w:szCs w:val="20"/>
        </w:rPr>
        <w:t>kanabisov</w:t>
      </w:r>
      <w:r w:rsidR="00B36BF8">
        <w:rPr>
          <w:rFonts w:ascii="Arial" w:hAnsi="Arial" w:cs="Arial"/>
          <w:bCs/>
          <w:sz w:val="20"/>
          <w:szCs w:val="20"/>
        </w:rPr>
        <w:t>ou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živic</w:t>
      </w:r>
      <w:r w:rsidR="00B36BF8">
        <w:rPr>
          <w:rFonts w:ascii="Arial" w:hAnsi="Arial" w:cs="Arial"/>
          <w:bCs/>
          <w:sz w:val="20"/>
          <w:szCs w:val="20"/>
        </w:rPr>
        <w:t>ou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1E0A8F">
        <w:rPr>
          <w:rFonts w:ascii="Arial" w:hAnsi="Arial" w:cs="Arial"/>
          <w:bCs/>
          <w:sz w:val="20"/>
          <w:szCs w:val="20"/>
        </w:rPr>
        <w:t>(hašiš)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dovážan</w:t>
      </w:r>
      <w:r w:rsidR="00B36BF8">
        <w:rPr>
          <w:rFonts w:ascii="Arial" w:hAnsi="Arial" w:cs="Arial"/>
          <w:bCs/>
          <w:sz w:val="20"/>
          <w:szCs w:val="20"/>
        </w:rPr>
        <w:t>ou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hlavne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z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Pr="00A23933">
        <w:rPr>
          <w:rFonts w:ascii="Arial" w:hAnsi="Arial" w:cs="Arial"/>
          <w:b/>
          <w:bCs/>
          <w:sz w:val="20"/>
          <w:szCs w:val="20"/>
        </w:rPr>
        <w:t>M</w:t>
      </w:r>
      <w:r w:rsidR="0097115D" w:rsidRPr="00A23933">
        <w:rPr>
          <w:rFonts w:ascii="Arial" w:hAnsi="Arial" w:cs="Arial"/>
          <w:b/>
          <w:bCs/>
          <w:sz w:val="20"/>
          <w:szCs w:val="20"/>
        </w:rPr>
        <w:t>aroka</w:t>
      </w:r>
      <w:r w:rsidRPr="00A23933">
        <w:rPr>
          <w:rFonts w:ascii="Arial" w:hAnsi="Arial" w:cs="Arial"/>
          <w:bCs/>
          <w:sz w:val="20"/>
          <w:szCs w:val="20"/>
        </w:rPr>
        <w:t>.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097338">
        <w:rPr>
          <w:rFonts w:ascii="Arial" w:hAnsi="Arial" w:cs="Arial"/>
          <w:bCs/>
          <w:sz w:val="20"/>
          <w:szCs w:val="20"/>
        </w:rPr>
        <w:t>V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097338">
        <w:rPr>
          <w:rFonts w:ascii="Arial" w:hAnsi="Arial" w:cs="Arial"/>
          <w:bCs/>
          <w:sz w:val="20"/>
          <w:szCs w:val="20"/>
        </w:rPr>
        <w:t>Európe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097338">
        <w:rPr>
          <w:rFonts w:ascii="Arial" w:hAnsi="Arial" w:cs="Arial"/>
          <w:bCs/>
          <w:sz w:val="20"/>
          <w:szCs w:val="20"/>
        </w:rPr>
        <w:t>sa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097338">
        <w:rPr>
          <w:rFonts w:ascii="Arial" w:hAnsi="Arial" w:cs="Arial"/>
          <w:bCs/>
          <w:sz w:val="20"/>
          <w:szCs w:val="20"/>
        </w:rPr>
        <w:t>podľa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097338">
        <w:rPr>
          <w:rFonts w:ascii="Arial" w:hAnsi="Arial" w:cs="Arial"/>
          <w:bCs/>
          <w:sz w:val="20"/>
          <w:szCs w:val="20"/>
        </w:rPr>
        <w:t>odhadov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097338">
        <w:rPr>
          <w:rFonts w:ascii="Arial" w:hAnsi="Arial" w:cs="Arial"/>
          <w:bCs/>
          <w:sz w:val="20"/>
          <w:szCs w:val="20"/>
        </w:rPr>
        <w:t>každoročne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097338">
        <w:rPr>
          <w:rFonts w:ascii="Arial" w:hAnsi="Arial" w:cs="Arial"/>
          <w:bCs/>
          <w:sz w:val="20"/>
          <w:szCs w:val="20"/>
        </w:rPr>
        <w:t>spotrebuje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097338">
        <w:rPr>
          <w:rFonts w:ascii="Arial" w:hAnsi="Arial" w:cs="Arial"/>
          <w:bCs/>
          <w:sz w:val="20"/>
          <w:szCs w:val="20"/>
        </w:rPr>
        <w:t>pr</w:t>
      </w:r>
      <w:r w:rsidR="0097115D" w:rsidRPr="00A23933">
        <w:rPr>
          <w:rFonts w:ascii="Arial" w:hAnsi="Arial" w:cs="Arial"/>
          <w:bCs/>
          <w:sz w:val="20"/>
          <w:szCs w:val="20"/>
        </w:rPr>
        <w:t>ibližne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Pr="00A23933">
        <w:rPr>
          <w:rFonts w:ascii="Arial" w:hAnsi="Arial" w:cs="Arial"/>
          <w:bCs/>
          <w:sz w:val="20"/>
          <w:szCs w:val="20"/>
        </w:rPr>
        <w:t>2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Pr="00A23933">
        <w:rPr>
          <w:rFonts w:ascii="Arial" w:hAnsi="Arial" w:cs="Arial"/>
          <w:bCs/>
          <w:sz w:val="20"/>
          <w:szCs w:val="20"/>
        </w:rPr>
        <w:t>050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Pr="00A23933">
        <w:rPr>
          <w:rFonts w:ascii="Arial" w:hAnsi="Arial" w:cs="Arial"/>
          <w:bCs/>
          <w:sz w:val="20"/>
          <w:szCs w:val="20"/>
        </w:rPr>
        <w:t>ton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kanabisovej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živice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a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rastlinného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kanabisu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(marihuany).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Pr="00A23933">
        <w:rPr>
          <w:rFonts w:ascii="Arial" w:hAnsi="Arial" w:cs="Arial"/>
          <w:b/>
          <w:bCs/>
          <w:sz w:val="20"/>
          <w:szCs w:val="20"/>
        </w:rPr>
        <w:t>EMCDDA</w:t>
      </w:r>
      <w:r w:rsidR="00DF35F3">
        <w:rPr>
          <w:rFonts w:ascii="Arial" w:hAnsi="Arial" w:cs="Arial"/>
          <w:b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dnes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informuje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o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tom,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ako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na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európskom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spotrebiteľskom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trhu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s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kanabi</w:t>
      </w:r>
      <w:r w:rsidR="00EC79DF">
        <w:rPr>
          <w:rFonts w:ascii="Arial" w:hAnsi="Arial" w:cs="Arial"/>
          <w:bCs/>
          <w:sz w:val="20"/>
          <w:szCs w:val="20"/>
        </w:rPr>
        <w:t>s</w:t>
      </w:r>
      <w:r w:rsidR="0097115D" w:rsidRPr="00A23933">
        <w:rPr>
          <w:rFonts w:ascii="Arial" w:hAnsi="Arial" w:cs="Arial"/>
          <w:bCs/>
          <w:sz w:val="20"/>
          <w:szCs w:val="20"/>
        </w:rPr>
        <w:t>om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1E0A8F">
        <w:rPr>
          <w:rFonts w:ascii="Arial" w:hAnsi="Arial" w:cs="Arial"/>
          <w:bCs/>
          <w:sz w:val="20"/>
          <w:szCs w:val="20"/>
        </w:rPr>
        <w:t>aktuálne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prevažujú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rastlinné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produkty,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pričom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domáca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rastlinná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produkcia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zásobuje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domáce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užívanie.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EC79DF">
        <w:rPr>
          <w:rFonts w:ascii="Arial" w:hAnsi="Arial" w:cs="Arial"/>
          <w:bCs/>
          <w:sz w:val="20"/>
          <w:szCs w:val="20"/>
        </w:rPr>
        <w:t>V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EC79DF">
        <w:rPr>
          <w:rFonts w:ascii="Arial" w:hAnsi="Arial" w:cs="Arial"/>
          <w:bCs/>
          <w:sz w:val="20"/>
          <w:szCs w:val="20"/>
        </w:rPr>
        <w:t>Európe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EC79DF">
        <w:rPr>
          <w:rFonts w:ascii="Arial" w:hAnsi="Arial" w:cs="Arial"/>
          <w:bCs/>
          <w:sz w:val="20"/>
          <w:szCs w:val="20"/>
        </w:rPr>
        <w:t>sa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EC79DF">
        <w:rPr>
          <w:rFonts w:ascii="Arial" w:hAnsi="Arial" w:cs="Arial"/>
          <w:bCs/>
          <w:sz w:val="20"/>
          <w:szCs w:val="20"/>
        </w:rPr>
        <w:t>čoraz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EC79DF">
        <w:rPr>
          <w:rFonts w:ascii="Arial" w:hAnsi="Arial" w:cs="Arial"/>
          <w:bCs/>
          <w:sz w:val="20"/>
          <w:szCs w:val="20"/>
        </w:rPr>
        <w:t>viac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EC79DF">
        <w:rPr>
          <w:rFonts w:ascii="Arial" w:hAnsi="Arial" w:cs="Arial"/>
          <w:bCs/>
          <w:sz w:val="20"/>
          <w:szCs w:val="20"/>
        </w:rPr>
        <w:t>vyskytujú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EC79DF">
        <w:rPr>
          <w:rFonts w:ascii="Arial" w:hAnsi="Arial" w:cs="Arial"/>
          <w:bCs/>
          <w:sz w:val="20"/>
          <w:szCs w:val="20"/>
        </w:rPr>
        <w:t>k</w:t>
      </w:r>
      <w:r w:rsidR="0097115D" w:rsidRPr="00A23933">
        <w:rPr>
          <w:rFonts w:ascii="Arial" w:hAnsi="Arial" w:cs="Arial"/>
          <w:bCs/>
          <w:sz w:val="20"/>
          <w:szCs w:val="20"/>
        </w:rPr>
        <w:t>anabisové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Cs/>
          <w:sz w:val="20"/>
          <w:szCs w:val="20"/>
        </w:rPr>
        <w:t>plantáže</w:t>
      </w:r>
      <w:r w:rsidRPr="00A23933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4223E7" w:rsidRPr="00A23933" w:rsidRDefault="0097115D" w:rsidP="00DF35F3">
      <w:pPr>
        <w:autoSpaceDE w:val="0"/>
        <w:autoSpaceDN w:val="0"/>
        <w:adjustRightInd w:val="0"/>
        <w:spacing w:after="260" w:line="260" w:lineRule="exact"/>
        <w:rPr>
          <w:rFonts w:ascii="Arial" w:hAnsi="Arial" w:cs="Arial"/>
          <w:color w:val="BFBFBF" w:themeColor="background1" w:themeShade="BF"/>
          <w:sz w:val="20"/>
          <w:szCs w:val="20"/>
        </w:rPr>
      </w:pPr>
      <w:r w:rsidRPr="00A23933">
        <w:rPr>
          <w:rFonts w:ascii="Arial" w:hAnsi="Arial" w:cs="Arial"/>
          <w:bCs/>
          <w:sz w:val="20"/>
          <w:szCs w:val="20"/>
        </w:rPr>
        <w:t>Za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Pr="00A23933">
        <w:rPr>
          <w:rFonts w:ascii="Arial" w:hAnsi="Arial" w:cs="Arial"/>
          <w:bCs/>
          <w:sz w:val="20"/>
          <w:szCs w:val="20"/>
        </w:rPr>
        <w:t>posledných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Pr="00A23933">
        <w:rPr>
          <w:rFonts w:ascii="Arial" w:hAnsi="Arial" w:cs="Arial"/>
          <w:bCs/>
          <w:sz w:val="20"/>
          <w:szCs w:val="20"/>
        </w:rPr>
        <w:t>desať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Pr="00A23933">
        <w:rPr>
          <w:rFonts w:ascii="Arial" w:hAnsi="Arial" w:cs="Arial"/>
          <w:bCs/>
          <w:sz w:val="20"/>
          <w:szCs w:val="20"/>
        </w:rPr>
        <w:t>rokov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Pr="00A23933">
        <w:rPr>
          <w:rFonts w:ascii="Arial" w:hAnsi="Arial" w:cs="Arial"/>
          <w:bCs/>
          <w:sz w:val="20"/>
          <w:szCs w:val="20"/>
        </w:rPr>
        <w:t>počet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Pr="00A23933">
        <w:rPr>
          <w:rFonts w:ascii="Arial" w:hAnsi="Arial" w:cs="Arial"/>
          <w:bCs/>
          <w:sz w:val="20"/>
          <w:szCs w:val="20"/>
        </w:rPr>
        <w:t>záchytov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Pr="00A23933">
        <w:rPr>
          <w:rFonts w:ascii="Arial" w:hAnsi="Arial" w:cs="Arial"/>
          <w:bCs/>
          <w:sz w:val="20"/>
          <w:szCs w:val="20"/>
        </w:rPr>
        <w:t>rastlinného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Pr="00A23933">
        <w:rPr>
          <w:rFonts w:ascii="Arial" w:hAnsi="Arial" w:cs="Arial"/>
          <w:bCs/>
          <w:sz w:val="20"/>
          <w:szCs w:val="20"/>
        </w:rPr>
        <w:t>kanab</w:t>
      </w:r>
      <w:r w:rsidR="00EC79DF">
        <w:rPr>
          <w:rFonts w:ascii="Arial" w:hAnsi="Arial" w:cs="Arial"/>
          <w:bCs/>
          <w:sz w:val="20"/>
          <w:szCs w:val="20"/>
        </w:rPr>
        <w:t>i</w:t>
      </w:r>
      <w:r w:rsidRPr="00A23933">
        <w:rPr>
          <w:rFonts w:ascii="Arial" w:hAnsi="Arial" w:cs="Arial"/>
          <w:bCs/>
          <w:sz w:val="20"/>
          <w:szCs w:val="20"/>
        </w:rPr>
        <w:t>su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EC79DF">
        <w:rPr>
          <w:rFonts w:ascii="Arial" w:hAnsi="Arial" w:cs="Arial"/>
          <w:bCs/>
          <w:sz w:val="20"/>
          <w:szCs w:val="20"/>
        </w:rPr>
        <w:t>v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EC79DF">
        <w:rPr>
          <w:rFonts w:ascii="Arial" w:hAnsi="Arial" w:cs="Arial"/>
          <w:bCs/>
          <w:sz w:val="20"/>
          <w:szCs w:val="20"/>
        </w:rPr>
        <w:t>Európe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Pr="00A23933">
        <w:rPr>
          <w:rFonts w:ascii="Arial" w:hAnsi="Arial" w:cs="Arial"/>
          <w:bCs/>
          <w:sz w:val="20"/>
          <w:szCs w:val="20"/>
        </w:rPr>
        <w:t>prevýšil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Pr="00A23933">
        <w:rPr>
          <w:rFonts w:ascii="Arial" w:hAnsi="Arial" w:cs="Arial"/>
          <w:bCs/>
          <w:sz w:val="20"/>
          <w:szCs w:val="20"/>
        </w:rPr>
        <w:t>počet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Pr="00A23933">
        <w:rPr>
          <w:rFonts w:ascii="Arial" w:hAnsi="Arial" w:cs="Arial"/>
          <w:bCs/>
          <w:sz w:val="20"/>
          <w:szCs w:val="20"/>
        </w:rPr>
        <w:t>záchytov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Pr="00A23933">
        <w:rPr>
          <w:rFonts w:ascii="Arial" w:hAnsi="Arial" w:cs="Arial"/>
          <w:bCs/>
          <w:sz w:val="20"/>
          <w:szCs w:val="20"/>
        </w:rPr>
        <w:t>živice.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EC79DF">
        <w:rPr>
          <w:rFonts w:ascii="Arial" w:hAnsi="Arial" w:cs="Arial"/>
          <w:bCs/>
          <w:sz w:val="20"/>
          <w:szCs w:val="20"/>
        </w:rPr>
        <w:t>V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EC79DF">
        <w:rPr>
          <w:rFonts w:ascii="Arial" w:hAnsi="Arial" w:cs="Arial"/>
          <w:bCs/>
          <w:sz w:val="20"/>
          <w:szCs w:val="20"/>
        </w:rPr>
        <w:t>roku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EC79DF">
        <w:rPr>
          <w:rFonts w:ascii="Arial" w:hAnsi="Arial" w:cs="Arial"/>
          <w:bCs/>
          <w:sz w:val="20"/>
          <w:szCs w:val="20"/>
        </w:rPr>
        <w:t>2012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EC79DF">
        <w:rPr>
          <w:rFonts w:ascii="Arial" w:hAnsi="Arial" w:cs="Arial"/>
          <w:bCs/>
          <w:sz w:val="20"/>
          <w:szCs w:val="20"/>
        </w:rPr>
        <w:t>bolo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EC79DF">
        <w:rPr>
          <w:rFonts w:ascii="Arial" w:hAnsi="Arial" w:cs="Arial"/>
          <w:bCs/>
          <w:sz w:val="20"/>
          <w:szCs w:val="20"/>
        </w:rPr>
        <w:t>nahlásených</w:t>
      </w:r>
      <w:r w:rsidR="00DF35F3">
        <w:rPr>
          <w:rFonts w:ascii="Arial" w:hAnsi="Arial" w:cs="Arial"/>
          <w:bCs/>
          <w:sz w:val="20"/>
          <w:szCs w:val="20"/>
        </w:rPr>
        <w:t xml:space="preserve"> </w:t>
      </w:r>
      <w:r w:rsidR="00EC79DF">
        <w:rPr>
          <w:rFonts w:ascii="Arial" w:hAnsi="Arial" w:cs="Arial"/>
          <w:bCs/>
          <w:sz w:val="20"/>
          <w:szCs w:val="20"/>
        </w:rPr>
        <w:t>p</w:t>
      </w:r>
      <w:r w:rsidRPr="00A23933">
        <w:rPr>
          <w:rFonts w:ascii="Arial" w:hAnsi="Arial" w:cs="Arial"/>
          <w:bCs/>
          <w:sz w:val="20"/>
          <w:szCs w:val="20"/>
        </w:rPr>
        <w:t>ribližne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223E7" w:rsidRPr="00A23933">
        <w:rPr>
          <w:rFonts w:ascii="Arial" w:hAnsi="Arial" w:cs="Arial"/>
          <w:sz w:val="20"/>
          <w:szCs w:val="20"/>
        </w:rPr>
        <w:t>457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223E7" w:rsidRPr="00A23933">
        <w:rPr>
          <w:rFonts w:ascii="Arial" w:hAnsi="Arial" w:cs="Arial"/>
          <w:sz w:val="20"/>
          <w:szCs w:val="20"/>
        </w:rPr>
        <w:t>000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záchytov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rastlinného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kanabisu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porovnaní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s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223E7" w:rsidRPr="00A23933">
        <w:rPr>
          <w:rFonts w:ascii="Arial" w:hAnsi="Arial" w:cs="Arial"/>
          <w:sz w:val="20"/>
          <w:szCs w:val="20"/>
        </w:rPr>
        <w:t>258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223E7" w:rsidRPr="00A23933">
        <w:rPr>
          <w:rFonts w:ascii="Arial" w:hAnsi="Arial" w:cs="Arial"/>
          <w:sz w:val="20"/>
          <w:szCs w:val="20"/>
        </w:rPr>
        <w:t>000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záchytmi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živice</w:t>
      </w:r>
      <w:r w:rsidR="004223E7" w:rsidRPr="00A23933">
        <w:rPr>
          <w:rFonts w:ascii="Arial" w:hAnsi="Arial" w:cs="Arial"/>
          <w:sz w:val="20"/>
          <w:szCs w:val="20"/>
        </w:rPr>
        <w:t>.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roku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2012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bolo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zachytených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približne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sedem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miliónov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rastlín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kanabisu,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5457E3">
        <w:rPr>
          <w:rFonts w:ascii="Arial" w:hAnsi="Arial" w:cs="Arial"/>
          <w:sz w:val="20"/>
          <w:szCs w:val="20"/>
        </w:rPr>
        <w:t>čo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5457E3">
        <w:rPr>
          <w:rFonts w:ascii="Arial" w:hAnsi="Arial" w:cs="Arial"/>
          <w:sz w:val="20"/>
          <w:szCs w:val="20"/>
        </w:rPr>
        <w:t>je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viac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ako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2,5-násobok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množstva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E0A8F">
        <w:rPr>
          <w:rFonts w:ascii="Arial" w:hAnsi="Arial" w:cs="Arial"/>
          <w:sz w:val="20"/>
          <w:szCs w:val="20"/>
        </w:rPr>
        <w:t>zachyteného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E0A8F">
        <w:rPr>
          <w:rFonts w:ascii="Arial" w:hAnsi="Arial" w:cs="Arial"/>
          <w:sz w:val="20"/>
          <w:szCs w:val="20"/>
        </w:rPr>
        <w:t>pred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p</w:t>
      </w:r>
      <w:r w:rsidR="001E0A8F">
        <w:rPr>
          <w:rFonts w:ascii="Arial" w:hAnsi="Arial" w:cs="Arial"/>
          <w:sz w:val="20"/>
          <w:szCs w:val="20"/>
        </w:rPr>
        <w:t>iatimi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E0A8F">
        <w:rPr>
          <w:rFonts w:ascii="Arial" w:hAnsi="Arial" w:cs="Arial"/>
          <w:sz w:val="20"/>
          <w:szCs w:val="20"/>
        </w:rPr>
        <w:t>rokmi</w:t>
      </w:r>
      <w:r w:rsidRPr="00A23933">
        <w:rPr>
          <w:rFonts w:ascii="Arial" w:hAnsi="Arial" w:cs="Arial"/>
          <w:sz w:val="20"/>
          <w:szCs w:val="20"/>
        </w:rPr>
        <w:t>.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Inovácie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produkcii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kanabisu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nedávnych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rokoch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sú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dôvodom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na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obavy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(pozri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video),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pričom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pestovatelia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pestujú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rastliny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s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vysokým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223E7" w:rsidRPr="00A23933">
        <w:rPr>
          <w:rFonts w:ascii="Arial" w:hAnsi="Arial" w:cs="Arial"/>
          <w:sz w:val="20"/>
          <w:szCs w:val="20"/>
        </w:rPr>
        <w:t>THC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223E7" w:rsidRPr="00A23933">
        <w:rPr>
          <w:rFonts w:ascii="Arial" w:hAnsi="Arial" w:cs="Arial"/>
          <w:sz w:val="20"/>
          <w:szCs w:val="20"/>
        </w:rPr>
        <w:t>(</w:t>
      </w:r>
      <w:r w:rsidRPr="00A23933">
        <w:rPr>
          <w:rFonts w:ascii="Arial" w:hAnsi="Arial" w:cs="Arial"/>
          <w:sz w:val="20"/>
          <w:szCs w:val="20"/>
        </w:rPr>
        <w:t>aktívn</w:t>
      </w:r>
      <w:r w:rsidR="00B36BF8">
        <w:rPr>
          <w:rFonts w:ascii="Arial" w:hAnsi="Arial" w:cs="Arial"/>
          <w:sz w:val="20"/>
          <w:szCs w:val="20"/>
        </w:rPr>
        <w:t>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látk</w:t>
      </w:r>
      <w:r w:rsidR="00B36BF8">
        <w:rPr>
          <w:rFonts w:ascii="Arial" w:hAnsi="Arial" w:cs="Arial"/>
          <w:sz w:val="20"/>
          <w:szCs w:val="20"/>
        </w:rPr>
        <w:t>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kanabisu)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ale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nízkym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223E7" w:rsidRPr="00A23933">
        <w:rPr>
          <w:rFonts w:ascii="Arial" w:hAnsi="Arial" w:cs="Arial"/>
          <w:sz w:val="20"/>
          <w:szCs w:val="20"/>
        </w:rPr>
        <w:t>CBD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223E7" w:rsidRPr="00A23933">
        <w:rPr>
          <w:rFonts w:ascii="Arial" w:hAnsi="Arial" w:cs="Arial"/>
          <w:sz w:val="20"/>
          <w:szCs w:val="20"/>
        </w:rPr>
        <w:t>(a</w:t>
      </w:r>
      <w:r w:rsidRPr="00A23933">
        <w:rPr>
          <w:rFonts w:ascii="Arial" w:hAnsi="Arial" w:cs="Arial"/>
          <w:sz w:val="20"/>
          <w:szCs w:val="20"/>
        </w:rPr>
        <w:t>ntipsychotik</w:t>
      </w:r>
      <w:r w:rsidR="001E0A8F">
        <w:rPr>
          <w:rFonts w:ascii="Arial" w:hAnsi="Arial" w:cs="Arial"/>
          <w:sz w:val="20"/>
          <w:szCs w:val="20"/>
        </w:rPr>
        <w:t>um</w:t>
      </w:r>
      <w:r w:rsidR="004223E7" w:rsidRPr="00A23933">
        <w:rPr>
          <w:rFonts w:ascii="Arial" w:hAnsi="Arial" w:cs="Arial"/>
          <w:sz w:val="20"/>
          <w:szCs w:val="20"/>
        </w:rPr>
        <w:t>).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Zatiaľ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čo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účinnosť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oboch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foriem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kanabisu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sa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od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roku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2006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zv</w:t>
      </w:r>
      <w:r w:rsidR="001E0A8F">
        <w:rPr>
          <w:rFonts w:ascii="Arial" w:hAnsi="Arial" w:cs="Arial"/>
          <w:sz w:val="20"/>
          <w:szCs w:val="20"/>
        </w:rPr>
        <w:t>y</w:t>
      </w:r>
      <w:r w:rsidRPr="00A23933">
        <w:rPr>
          <w:rFonts w:ascii="Arial" w:hAnsi="Arial" w:cs="Arial"/>
          <w:sz w:val="20"/>
          <w:szCs w:val="20"/>
        </w:rPr>
        <w:t>š</w:t>
      </w:r>
      <w:r w:rsidR="001E0A8F">
        <w:rPr>
          <w:rFonts w:ascii="Arial" w:hAnsi="Arial" w:cs="Arial"/>
          <w:sz w:val="20"/>
          <w:szCs w:val="20"/>
        </w:rPr>
        <w:t>oval</w:t>
      </w:r>
      <w:r w:rsidR="00B36BF8">
        <w:rPr>
          <w:rFonts w:ascii="Arial" w:hAnsi="Arial" w:cs="Arial"/>
          <w:sz w:val="20"/>
          <w:szCs w:val="20"/>
        </w:rPr>
        <w:t>a</w:t>
      </w:r>
      <w:r w:rsidRPr="00A23933">
        <w:rPr>
          <w:rFonts w:ascii="Arial" w:hAnsi="Arial" w:cs="Arial"/>
          <w:sz w:val="20"/>
          <w:szCs w:val="20"/>
        </w:rPr>
        <w:t>,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E0A8F">
        <w:rPr>
          <w:rFonts w:ascii="Arial" w:hAnsi="Arial" w:cs="Arial"/>
          <w:sz w:val="20"/>
          <w:szCs w:val="20"/>
        </w:rPr>
        <w:t>medzi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E0A8F">
        <w:rPr>
          <w:rFonts w:ascii="Arial" w:hAnsi="Arial" w:cs="Arial"/>
          <w:sz w:val="20"/>
          <w:szCs w:val="20"/>
        </w:rPr>
        <w:t>rokmi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E0A8F" w:rsidRPr="00A23933">
        <w:rPr>
          <w:rFonts w:ascii="Arial" w:hAnsi="Arial" w:cs="Arial"/>
          <w:sz w:val="20"/>
          <w:szCs w:val="20"/>
        </w:rPr>
        <w:t>2011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E0A8F">
        <w:rPr>
          <w:rFonts w:ascii="Arial" w:hAnsi="Arial" w:cs="Arial"/>
          <w:sz w:val="20"/>
          <w:szCs w:val="20"/>
        </w:rPr>
        <w:t>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E0A8F" w:rsidRPr="00A23933">
        <w:rPr>
          <w:rFonts w:ascii="Arial" w:hAnsi="Arial" w:cs="Arial"/>
          <w:sz w:val="20"/>
          <w:szCs w:val="20"/>
        </w:rPr>
        <w:t>2012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E0A8F" w:rsidRPr="00A23933">
        <w:rPr>
          <w:rFonts w:ascii="Arial" w:hAnsi="Arial" w:cs="Arial"/>
          <w:sz w:val="20"/>
          <w:szCs w:val="20"/>
        </w:rPr>
        <w:t>bol</w:t>
      </w:r>
      <w:r w:rsidR="00B36BF8">
        <w:rPr>
          <w:rFonts w:ascii="Arial" w:hAnsi="Arial" w:cs="Arial"/>
          <w:sz w:val="20"/>
          <w:szCs w:val="20"/>
        </w:rPr>
        <w:t>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1E0A8F" w:rsidRPr="00A23933">
        <w:rPr>
          <w:rFonts w:ascii="Arial" w:hAnsi="Arial" w:cs="Arial"/>
          <w:sz w:val="20"/>
          <w:szCs w:val="20"/>
        </w:rPr>
        <w:t>zaznamenané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pomerne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prudké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zvýšenie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účinnosti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živice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(pozri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info</w:t>
      </w:r>
      <w:r w:rsidR="00EC79DF">
        <w:rPr>
          <w:rFonts w:ascii="Arial" w:hAnsi="Arial" w:cs="Arial"/>
          <w:sz w:val="20"/>
          <w:szCs w:val="20"/>
        </w:rPr>
        <w:t>rmačnú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grafiku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kanabisu</w:t>
      </w:r>
      <w:r w:rsidR="004223E7" w:rsidRPr="00A23933">
        <w:rPr>
          <w:rFonts w:ascii="Arial" w:hAnsi="Arial" w:cs="Arial"/>
          <w:sz w:val="20"/>
          <w:szCs w:val="20"/>
        </w:rPr>
        <w:t>,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223E7" w:rsidRPr="00A23933">
        <w:rPr>
          <w:rFonts w:ascii="Arial" w:hAnsi="Arial" w:cs="Arial"/>
          <w:sz w:val="20"/>
          <w:szCs w:val="20"/>
        </w:rPr>
        <w:t>EDR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kapitola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223E7" w:rsidRPr="00A23933">
        <w:rPr>
          <w:rFonts w:ascii="Arial" w:hAnsi="Arial" w:cs="Arial"/>
          <w:sz w:val="20"/>
          <w:szCs w:val="20"/>
        </w:rPr>
        <w:t>1).</w:t>
      </w:r>
      <w:r w:rsidR="00DF35F3">
        <w:rPr>
          <w:rFonts w:ascii="Arial" w:hAnsi="Arial" w:cs="Arial"/>
          <w:sz w:val="20"/>
          <w:szCs w:val="20"/>
          <w:u w:val="single"/>
        </w:rPr>
        <w:t xml:space="preserve"> </w:t>
      </w:r>
    </w:p>
    <w:p w:rsidR="004223E7" w:rsidRPr="00A23933" w:rsidRDefault="00F94143" w:rsidP="00DF35F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Protidrogová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liečba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prostredníctvom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internetu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4223E7" w:rsidRPr="00A23933">
        <w:rPr>
          <w:rFonts w:ascii="Arial" w:hAnsi="Arial" w:cs="Arial"/>
          <w:b/>
          <w:sz w:val="20"/>
          <w:szCs w:val="20"/>
        </w:rPr>
        <w:t>—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/>
          <w:sz w:val="20"/>
          <w:szCs w:val="20"/>
        </w:rPr>
        <w:t>ponúka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/>
          <w:sz w:val="20"/>
          <w:szCs w:val="20"/>
        </w:rPr>
        <w:t>nové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/>
          <w:sz w:val="20"/>
          <w:szCs w:val="20"/>
        </w:rPr>
        <w:t>spôsoby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/>
          <w:sz w:val="20"/>
          <w:szCs w:val="20"/>
        </w:rPr>
        <w:t>kontaktu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/>
          <w:sz w:val="20"/>
          <w:szCs w:val="20"/>
        </w:rPr>
        <w:t>s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/>
          <w:sz w:val="20"/>
          <w:szCs w:val="20"/>
        </w:rPr>
        <w:t>užívateľmi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97115D" w:rsidRPr="00A23933">
        <w:rPr>
          <w:rFonts w:ascii="Arial" w:hAnsi="Arial" w:cs="Arial"/>
          <w:b/>
          <w:sz w:val="20"/>
          <w:szCs w:val="20"/>
        </w:rPr>
        <w:t>drog</w:t>
      </w:r>
      <w:r w:rsidR="00DF35F3">
        <w:rPr>
          <w:rFonts w:ascii="Arial" w:hAnsi="Arial" w:cs="Arial"/>
          <w:sz w:val="20"/>
          <w:szCs w:val="20"/>
        </w:rPr>
        <w:t xml:space="preserve"> </w:t>
      </w:r>
    </w:p>
    <w:p w:rsidR="004223E7" w:rsidRPr="00A23933" w:rsidRDefault="004223E7" w:rsidP="00DF35F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23933" w:rsidRPr="00414EBD" w:rsidRDefault="0097115D" w:rsidP="00DF35F3">
      <w:pPr>
        <w:spacing w:after="260" w:line="260" w:lineRule="exact"/>
        <w:rPr>
          <w:rFonts w:ascii="Arial" w:hAnsi="Arial" w:cs="Arial"/>
          <w:sz w:val="20"/>
          <w:szCs w:val="20"/>
        </w:rPr>
      </w:pPr>
      <w:r w:rsidRPr="00414EBD">
        <w:rPr>
          <w:rFonts w:ascii="Arial" w:hAnsi="Arial" w:cs="Arial"/>
          <w:sz w:val="20"/>
          <w:szCs w:val="20"/>
        </w:rPr>
        <w:t>Internet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414EBD">
        <w:rPr>
          <w:rFonts w:ascii="Arial" w:hAnsi="Arial" w:cs="Arial"/>
          <w:sz w:val="20"/>
          <w:szCs w:val="20"/>
        </w:rPr>
        <w:t>je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414EBD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414EBD">
        <w:rPr>
          <w:rFonts w:ascii="Arial" w:hAnsi="Arial" w:cs="Arial"/>
          <w:sz w:val="20"/>
          <w:szCs w:val="20"/>
        </w:rPr>
        <w:t>súčasnosti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B36BF8">
        <w:rPr>
          <w:rFonts w:ascii="Arial" w:hAnsi="Arial" w:cs="Arial"/>
          <w:sz w:val="20"/>
          <w:szCs w:val="20"/>
        </w:rPr>
        <w:t>považovaný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B36BF8">
        <w:rPr>
          <w:rFonts w:ascii="Arial" w:hAnsi="Arial" w:cs="Arial"/>
          <w:sz w:val="20"/>
          <w:szCs w:val="20"/>
        </w:rPr>
        <w:t>za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B36BF8">
        <w:rPr>
          <w:rFonts w:ascii="Arial" w:hAnsi="Arial" w:cs="Arial"/>
          <w:sz w:val="20"/>
          <w:szCs w:val="20"/>
        </w:rPr>
        <w:t>možný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414EBD">
        <w:rPr>
          <w:rFonts w:ascii="Arial" w:hAnsi="Arial" w:cs="Arial"/>
          <w:sz w:val="20"/>
          <w:szCs w:val="20"/>
        </w:rPr>
        <w:t>prostriedok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414EBD">
        <w:rPr>
          <w:rFonts w:ascii="Arial" w:hAnsi="Arial" w:cs="Arial"/>
          <w:sz w:val="20"/>
          <w:szCs w:val="20"/>
        </w:rPr>
        <w:t>poskytovani</w:t>
      </w:r>
      <w:r w:rsidR="00B36BF8">
        <w:rPr>
          <w:rFonts w:ascii="Arial" w:hAnsi="Arial" w:cs="Arial"/>
          <w:sz w:val="20"/>
          <w:szCs w:val="20"/>
        </w:rPr>
        <w:t>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414EBD">
        <w:rPr>
          <w:rFonts w:ascii="Arial" w:hAnsi="Arial" w:cs="Arial"/>
          <w:sz w:val="20"/>
          <w:szCs w:val="20"/>
        </w:rPr>
        <w:t>vzdelávacích,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414EBD">
        <w:rPr>
          <w:rFonts w:ascii="Arial" w:hAnsi="Arial" w:cs="Arial"/>
          <w:sz w:val="20"/>
          <w:szCs w:val="20"/>
        </w:rPr>
        <w:t>preven</w:t>
      </w:r>
      <w:r w:rsidR="00337E17">
        <w:rPr>
          <w:rFonts w:ascii="Arial" w:hAnsi="Arial" w:cs="Arial"/>
          <w:sz w:val="20"/>
          <w:szCs w:val="20"/>
        </w:rPr>
        <w:t>tívnych</w:t>
      </w:r>
      <w:r w:rsidR="00DF35F3">
        <w:rPr>
          <w:rFonts w:ascii="Arial" w:hAnsi="Arial" w:cs="Arial"/>
          <w:sz w:val="20"/>
          <w:szCs w:val="20"/>
        </w:rPr>
        <w:t xml:space="preserve">  </w:t>
      </w:r>
      <w:r w:rsidRPr="00414EBD">
        <w:rPr>
          <w:rFonts w:ascii="Arial" w:hAnsi="Arial" w:cs="Arial"/>
          <w:sz w:val="20"/>
          <w:szCs w:val="20"/>
        </w:rPr>
        <w:t>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414EBD">
        <w:rPr>
          <w:rFonts w:ascii="Arial" w:hAnsi="Arial" w:cs="Arial"/>
          <w:sz w:val="20"/>
          <w:szCs w:val="20"/>
        </w:rPr>
        <w:t>liečebných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414EBD">
        <w:rPr>
          <w:rFonts w:ascii="Arial" w:hAnsi="Arial" w:cs="Arial"/>
          <w:sz w:val="20"/>
          <w:szCs w:val="20"/>
        </w:rPr>
        <w:t>programov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414EBD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414EBD">
        <w:rPr>
          <w:rFonts w:ascii="Arial" w:hAnsi="Arial" w:cs="Arial"/>
          <w:sz w:val="20"/>
          <w:szCs w:val="20"/>
        </w:rPr>
        <w:t>oblasti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414EBD">
        <w:rPr>
          <w:rFonts w:ascii="Arial" w:hAnsi="Arial" w:cs="Arial"/>
          <w:sz w:val="20"/>
          <w:szCs w:val="20"/>
        </w:rPr>
        <w:t>drog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414EBD">
        <w:rPr>
          <w:rFonts w:ascii="Arial" w:hAnsi="Arial" w:cs="Arial"/>
          <w:sz w:val="20"/>
          <w:szCs w:val="20"/>
        </w:rPr>
        <w:t>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414EBD">
        <w:rPr>
          <w:rFonts w:ascii="Arial" w:hAnsi="Arial" w:cs="Arial"/>
          <w:sz w:val="20"/>
          <w:szCs w:val="20"/>
        </w:rPr>
        <w:t>alkoholu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414EBD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414EBD">
        <w:rPr>
          <w:rFonts w:ascii="Arial" w:hAnsi="Arial" w:cs="Arial"/>
          <w:sz w:val="20"/>
          <w:szCs w:val="20"/>
        </w:rPr>
        <w:t>širokej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414EBD">
        <w:rPr>
          <w:rFonts w:ascii="Arial" w:hAnsi="Arial" w:cs="Arial"/>
          <w:sz w:val="20"/>
          <w:szCs w:val="20"/>
        </w:rPr>
        <w:t>škále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414EBD">
        <w:rPr>
          <w:rFonts w:ascii="Arial" w:hAnsi="Arial" w:cs="Arial"/>
          <w:sz w:val="20"/>
          <w:szCs w:val="20"/>
        </w:rPr>
        <w:t>nastavení.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414EBD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414EBD">
        <w:rPr>
          <w:rFonts w:ascii="Arial" w:hAnsi="Arial" w:cs="Arial"/>
          <w:sz w:val="20"/>
          <w:szCs w:val="20"/>
        </w:rPr>
        <w:t>súčasnosti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223E7" w:rsidRPr="00414EBD">
        <w:rPr>
          <w:rFonts w:ascii="Arial" w:hAnsi="Arial" w:cs="Arial"/>
          <w:b/>
          <w:sz w:val="20"/>
          <w:szCs w:val="20"/>
        </w:rPr>
        <w:t>EMCDDA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monitoruje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vývoj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protidrogovej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78394E" w:rsidRPr="00414EBD">
        <w:rPr>
          <w:rFonts w:ascii="Arial" w:hAnsi="Arial" w:cs="Arial"/>
          <w:sz w:val="20"/>
          <w:szCs w:val="20"/>
        </w:rPr>
        <w:t>liečb</w:t>
      </w:r>
      <w:r w:rsidR="0078394E">
        <w:rPr>
          <w:rFonts w:ascii="Arial" w:hAnsi="Arial" w:cs="Arial"/>
          <w:sz w:val="20"/>
          <w:szCs w:val="20"/>
        </w:rPr>
        <w:t xml:space="preserve">y </w:t>
      </w:r>
      <w:r w:rsidR="006A4BCF">
        <w:rPr>
          <w:rFonts w:ascii="Arial" w:hAnsi="Arial" w:cs="Arial"/>
          <w:sz w:val="20"/>
          <w:szCs w:val="20"/>
        </w:rPr>
        <w:t>cez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A4BCF">
        <w:rPr>
          <w:rFonts w:ascii="Arial" w:hAnsi="Arial" w:cs="Arial"/>
          <w:sz w:val="20"/>
          <w:szCs w:val="20"/>
        </w:rPr>
        <w:t>internet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223E7" w:rsidRPr="00414EBD">
        <w:rPr>
          <w:rFonts w:ascii="Arial" w:hAnsi="Arial" w:cs="Arial"/>
          <w:sz w:val="20"/>
          <w:szCs w:val="20"/>
        </w:rPr>
        <w:t>(</w:t>
      </w:r>
      <w:r w:rsidR="004223E7" w:rsidRPr="00DF35F3">
        <w:rPr>
          <w:rFonts w:ascii="Arial" w:hAnsi="Arial" w:cs="Arial"/>
          <w:i/>
          <w:sz w:val="20"/>
          <w:szCs w:val="20"/>
        </w:rPr>
        <w:t>I</w:t>
      </w:r>
      <w:r w:rsidR="00DF35F3" w:rsidRPr="00DF35F3">
        <w:rPr>
          <w:rFonts w:ascii="Arial" w:hAnsi="Arial" w:cs="Arial"/>
          <w:i/>
          <w:sz w:val="20"/>
          <w:szCs w:val="20"/>
        </w:rPr>
        <w:t>nternet-based drug treatment</w:t>
      </w:r>
      <w:r w:rsidR="00DF35F3">
        <w:rPr>
          <w:rFonts w:ascii="Arial" w:hAnsi="Arial" w:cs="Arial"/>
          <w:sz w:val="20"/>
          <w:szCs w:val="20"/>
        </w:rPr>
        <w:t xml:space="preserve"> – I</w:t>
      </w:r>
      <w:r w:rsidR="004223E7" w:rsidRPr="00414EBD">
        <w:rPr>
          <w:rFonts w:ascii="Arial" w:hAnsi="Arial" w:cs="Arial"/>
          <w:sz w:val="20"/>
          <w:szCs w:val="20"/>
        </w:rPr>
        <w:t>BDT),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ktorá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za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uplynulých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10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rokov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expanduje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Európe,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najmä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súvislosti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s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užívaním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A4BCF">
        <w:rPr>
          <w:rFonts w:ascii="Arial" w:hAnsi="Arial" w:cs="Arial"/>
          <w:sz w:val="20"/>
          <w:szCs w:val="20"/>
        </w:rPr>
        <w:t>kanabisu</w:t>
      </w:r>
      <w:r w:rsidR="004223E7" w:rsidRPr="00414EBD">
        <w:rPr>
          <w:rFonts w:ascii="Arial" w:hAnsi="Arial" w:cs="Arial"/>
          <w:sz w:val="20"/>
          <w:szCs w:val="20"/>
        </w:rPr>
        <w:t>.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223E7" w:rsidRPr="00414EBD">
        <w:rPr>
          <w:rFonts w:ascii="Arial" w:hAnsi="Arial" w:cs="Arial"/>
          <w:sz w:val="20"/>
          <w:szCs w:val="20"/>
        </w:rPr>
        <w:t>IBDT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sa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súbor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testovaných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psychosociálnych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techník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E5B97">
        <w:rPr>
          <w:rFonts w:ascii="Arial" w:hAnsi="Arial" w:cs="Arial"/>
          <w:sz w:val="20"/>
          <w:szCs w:val="20"/>
        </w:rPr>
        <w:t>integruje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E5B97">
        <w:rPr>
          <w:rFonts w:ascii="Arial" w:hAnsi="Arial" w:cs="Arial"/>
          <w:sz w:val="20"/>
          <w:szCs w:val="20"/>
        </w:rPr>
        <w:t>do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E5B97">
        <w:rPr>
          <w:rFonts w:ascii="Arial" w:hAnsi="Arial" w:cs="Arial"/>
          <w:sz w:val="20"/>
          <w:szCs w:val="20"/>
        </w:rPr>
        <w:t>nového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E5B97">
        <w:rPr>
          <w:rFonts w:ascii="Arial" w:hAnsi="Arial" w:cs="Arial"/>
          <w:sz w:val="20"/>
          <w:szCs w:val="20"/>
        </w:rPr>
        <w:t>mechanizmu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F94143">
        <w:rPr>
          <w:rFonts w:ascii="Arial" w:hAnsi="Arial" w:cs="Arial"/>
          <w:sz w:val="20"/>
          <w:szCs w:val="20"/>
        </w:rPr>
        <w:t>ich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E5B97">
        <w:rPr>
          <w:rFonts w:ascii="Arial" w:hAnsi="Arial" w:cs="Arial"/>
          <w:sz w:val="20"/>
          <w:szCs w:val="20"/>
        </w:rPr>
        <w:t>poskytovania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E5B97">
        <w:rPr>
          <w:rFonts w:ascii="Arial" w:hAnsi="Arial" w:cs="Arial"/>
          <w:sz w:val="20"/>
          <w:szCs w:val="20"/>
        </w:rPr>
        <w:t>–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E5B97">
        <w:rPr>
          <w:rFonts w:ascii="Arial" w:hAnsi="Arial" w:cs="Arial"/>
          <w:sz w:val="20"/>
          <w:szCs w:val="20"/>
        </w:rPr>
        <w:t>prostredníctvom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E5B97">
        <w:rPr>
          <w:rFonts w:ascii="Arial" w:hAnsi="Arial" w:cs="Arial"/>
          <w:sz w:val="20"/>
          <w:szCs w:val="20"/>
        </w:rPr>
        <w:t>webu.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F94143">
        <w:rPr>
          <w:rFonts w:ascii="Arial" w:hAnsi="Arial" w:cs="Arial"/>
          <w:sz w:val="20"/>
          <w:szCs w:val="20"/>
        </w:rPr>
        <w:t>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F94143">
        <w:rPr>
          <w:rFonts w:ascii="Arial" w:hAnsi="Arial" w:cs="Arial"/>
          <w:sz w:val="20"/>
          <w:szCs w:val="20"/>
        </w:rPr>
        <w:t>keď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treba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riešiť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dôležité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337E17">
        <w:rPr>
          <w:rFonts w:ascii="Arial" w:hAnsi="Arial" w:cs="Arial"/>
          <w:sz w:val="20"/>
          <w:szCs w:val="20"/>
        </w:rPr>
        <w:t>otázky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ochran</w:t>
      </w:r>
      <w:r w:rsidR="00337E17">
        <w:rPr>
          <w:rFonts w:ascii="Arial" w:hAnsi="Arial" w:cs="Arial"/>
          <w:sz w:val="20"/>
          <w:szCs w:val="20"/>
        </w:rPr>
        <w:t>y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údajov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anonymity,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výhody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získané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z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tohto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337E17">
        <w:rPr>
          <w:rFonts w:ascii="Arial" w:hAnsi="Arial" w:cs="Arial"/>
          <w:sz w:val="20"/>
          <w:szCs w:val="20"/>
        </w:rPr>
        <w:t>spôsobu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poskytovania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služieb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môžu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337E17">
        <w:rPr>
          <w:rFonts w:ascii="Arial" w:hAnsi="Arial" w:cs="Arial"/>
          <w:sz w:val="20"/>
          <w:szCs w:val="20"/>
        </w:rPr>
        <w:t>predstavovať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: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väčšie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zemepisné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pokrytie</w:t>
      </w:r>
      <w:r w:rsidR="005457E3">
        <w:rPr>
          <w:rFonts w:ascii="Arial" w:hAnsi="Arial" w:cs="Arial"/>
          <w:sz w:val="20"/>
          <w:szCs w:val="20"/>
        </w:rPr>
        <w:t>,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prístup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k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užívateľom,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337E17">
        <w:rPr>
          <w:rFonts w:ascii="Arial" w:hAnsi="Arial" w:cs="Arial"/>
          <w:sz w:val="20"/>
          <w:szCs w:val="20"/>
        </w:rPr>
        <w:t>ktorí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337E17">
        <w:rPr>
          <w:rFonts w:ascii="Arial" w:hAnsi="Arial" w:cs="Arial"/>
          <w:sz w:val="20"/>
          <w:szCs w:val="20"/>
        </w:rPr>
        <w:t>nie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337E17">
        <w:rPr>
          <w:rFonts w:ascii="Arial" w:hAnsi="Arial" w:cs="Arial"/>
          <w:sz w:val="20"/>
          <w:szCs w:val="20"/>
        </w:rPr>
        <w:t>sú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F94143">
        <w:rPr>
          <w:rFonts w:ascii="Arial" w:hAnsi="Arial" w:cs="Arial"/>
          <w:sz w:val="20"/>
          <w:szCs w:val="20"/>
        </w:rPr>
        <w:t>dosiahnuteľní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špecializovan</w:t>
      </w:r>
      <w:r w:rsidR="00337E17">
        <w:rPr>
          <w:rFonts w:ascii="Arial" w:hAnsi="Arial" w:cs="Arial"/>
          <w:sz w:val="20"/>
          <w:szCs w:val="20"/>
        </w:rPr>
        <w:t>ými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drogov</w:t>
      </w:r>
      <w:r w:rsidR="00337E17">
        <w:rPr>
          <w:rFonts w:ascii="Arial" w:hAnsi="Arial" w:cs="Arial"/>
          <w:sz w:val="20"/>
          <w:szCs w:val="20"/>
        </w:rPr>
        <w:t>ými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služb</w:t>
      </w:r>
      <w:r w:rsidR="00337E17">
        <w:rPr>
          <w:rFonts w:ascii="Arial" w:hAnsi="Arial" w:cs="Arial"/>
          <w:sz w:val="20"/>
          <w:szCs w:val="20"/>
        </w:rPr>
        <w:t>ami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bezprostrednejšia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pomoc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(bez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čakacích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EC79DF" w:rsidRPr="00414EBD">
        <w:rPr>
          <w:rFonts w:ascii="Arial" w:hAnsi="Arial" w:cs="Arial"/>
          <w:sz w:val="20"/>
          <w:szCs w:val="20"/>
        </w:rPr>
        <w:t>lehôt</w:t>
      </w:r>
      <w:r w:rsidR="004223E7" w:rsidRPr="00414EBD">
        <w:rPr>
          <w:rFonts w:ascii="Arial" w:hAnsi="Arial" w:cs="Arial"/>
          <w:sz w:val="20"/>
          <w:szCs w:val="20"/>
        </w:rPr>
        <w:t>).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EC79DF" w:rsidRPr="00414EBD">
        <w:rPr>
          <w:rFonts w:ascii="Arial" w:hAnsi="Arial" w:cs="Arial"/>
          <w:sz w:val="20"/>
          <w:szCs w:val="20"/>
        </w:rPr>
        <w:t>S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EC79DF" w:rsidRPr="00414EBD">
        <w:rPr>
          <w:rFonts w:ascii="Arial" w:hAnsi="Arial" w:cs="Arial"/>
          <w:sz w:val="20"/>
          <w:szCs w:val="20"/>
        </w:rPr>
        <w:t>rozvojom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program</w:t>
      </w:r>
      <w:r w:rsidR="00EC79DF" w:rsidRPr="00414EBD">
        <w:rPr>
          <w:rFonts w:ascii="Arial" w:hAnsi="Arial" w:cs="Arial"/>
          <w:sz w:val="20"/>
          <w:szCs w:val="20"/>
        </w:rPr>
        <w:t>ov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223E7" w:rsidRPr="00414EBD">
        <w:rPr>
          <w:rFonts w:ascii="Arial" w:hAnsi="Arial" w:cs="Arial"/>
          <w:sz w:val="20"/>
          <w:szCs w:val="20"/>
        </w:rPr>
        <w:t>IBDT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EC79DF" w:rsidRPr="00414EBD">
        <w:rPr>
          <w:rFonts w:ascii="Arial" w:hAnsi="Arial" w:cs="Arial"/>
          <w:sz w:val="20"/>
          <w:szCs w:val="20"/>
        </w:rPr>
        <w:t>sa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EC79DF" w:rsidRPr="00414EBD">
        <w:rPr>
          <w:rFonts w:ascii="Arial" w:hAnsi="Arial" w:cs="Arial"/>
          <w:sz w:val="20"/>
          <w:szCs w:val="20"/>
        </w:rPr>
        <w:t>tieto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EC79DF" w:rsidRPr="00414EBD">
        <w:rPr>
          <w:rFonts w:ascii="Arial" w:hAnsi="Arial" w:cs="Arial"/>
          <w:sz w:val="20"/>
          <w:szCs w:val="20"/>
        </w:rPr>
        <w:t>programy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môžu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EC79DF" w:rsidRPr="00414EBD">
        <w:rPr>
          <w:rFonts w:ascii="Arial" w:hAnsi="Arial" w:cs="Arial"/>
          <w:sz w:val="20"/>
          <w:szCs w:val="20"/>
        </w:rPr>
        <w:t>stať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užitočným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doplnkom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tradičných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337E17">
        <w:rPr>
          <w:rFonts w:ascii="Arial" w:hAnsi="Arial" w:cs="Arial"/>
          <w:sz w:val="20"/>
          <w:szCs w:val="20"/>
        </w:rPr>
        <w:t>foriem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liečby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ponúknuť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nové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spôsoby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kontaktu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s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užívateľmi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drog,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ktorí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potrebujú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pomoc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A23933" w:rsidRPr="00414EBD">
        <w:rPr>
          <w:rFonts w:ascii="Arial" w:hAnsi="Arial" w:cs="Arial"/>
          <w:sz w:val="20"/>
          <w:szCs w:val="20"/>
        </w:rPr>
        <w:t>(pozri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4223E7" w:rsidRPr="00414EBD">
        <w:rPr>
          <w:rFonts w:ascii="Arial" w:hAnsi="Arial" w:cs="Arial"/>
          <w:sz w:val="20"/>
          <w:szCs w:val="20"/>
        </w:rPr>
        <w:t>video).</w:t>
      </w:r>
    </w:p>
    <w:p w:rsidR="00A23933" w:rsidRPr="00A23933" w:rsidRDefault="00E55A38" w:rsidP="00DF35F3">
      <w:pPr>
        <w:keepNext/>
        <w:spacing w:after="260" w:line="2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Dnes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BA24DB">
        <w:rPr>
          <w:rFonts w:ascii="Arial" w:hAnsi="Arial" w:cs="Arial"/>
          <w:b/>
          <w:sz w:val="20"/>
          <w:szCs w:val="20"/>
        </w:rPr>
        <w:t>sa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BA24DB">
        <w:rPr>
          <w:rFonts w:ascii="Arial" w:hAnsi="Arial" w:cs="Arial"/>
          <w:b/>
          <w:sz w:val="20"/>
          <w:szCs w:val="20"/>
        </w:rPr>
        <w:t>zverejňuje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BA24DB">
        <w:rPr>
          <w:rFonts w:ascii="Arial" w:hAnsi="Arial" w:cs="Arial"/>
          <w:b/>
          <w:sz w:val="20"/>
          <w:szCs w:val="20"/>
        </w:rPr>
        <w:t>aj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n</w:t>
      </w:r>
      <w:r w:rsidR="00337E17">
        <w:rPr>
          <w:rFonts w:ascii="Arial" w:hAnsi="Arial" w:cs="Arial"/>
          <w:b/>
          <w:sz w:val="20"/>
          <w:szCs w:val="20"/>
        </w:rPr>
        <w:t>ajväčšia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337E17">
        <w:rPr>
          <w:rFonts w:ascii="Arial" w:hAnsi="Arial" w:cs="Arial"/>
          <w:b/>
          <w:sz w:val="20"/>
          <w:szCs w:val="20"/>
        </w:rPr>
        <w:t>medzimestská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337E17">
        <w:rPr>
          <w:rFonts w:ascii="Arial" w:hAnsi="Arial" w:cs="Arial"/>
          <w:b/>
          <w:sz w:val="20"/>
          <w:szCs w:val="20"/>
        </w:rPr>
        <w:t>štúdia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337E17">
        <w:rPr>
          <w:rFonts w:ascii="Arial" w:hAnsi="Arial" w:cs="Arial"/>
          <w:b/>
          <w:sz w:val="20"/>
          <w:szCs w:val="20"/>
        </w:rPr>
        <w:t>analýzy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337E17">
        <w:rPr>
          <w:rFonts w:ascii="Arial" w:hAnsi="Arial" w:cs="Arial"/>
          <w:b/>
          <w:sz w:val="20"/>
          <w:szCs w:val="20"/>
        </w:rPr>
        <w:t>d</w:t>
      </w:r>
      <w:r w:rsidR="00EC79DF">
        <w:rPr>
          <w:rFonts w:ascii="Arial" w:hAnsi="Arial" w:cs="Arial"/>
          <w:b/>
          <w:sz w:val="20"/>
          <w:szCs w:val="20"/>
        </w:rPr>
        <w:t>rog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EC79DF">
        <w:rPr>
          <w:rFonts w:ascii="Arial" w:hAnsi="Arial" w:cs="Arial"/>
          <w:b/>
          <w:sz w:val="20"/>
          <w:szCs w:val="20"/>
        </w:rPr>
        <w:t>v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 w:rsidR="00EC79DF">
        <w:rPr>
          <w:rFonts w:ascii="Arial" w:hAnsi="Arial" w:cs="Arial"/>
          <w:b/>
          <w:sz w:val="20"/>
          <w:szCs w:val="20"/>
        </w:rPr>
        <w:t>odpadov</w:t>
      </w:r>
      <w:r>
        <w:rPr>
          <w:rFonts w:ascii="Arial" w:hAnsi="Arial" w:cs="Arial"/>
          <w:b/>
          <w:sz w:val="20"/>
          <w:szCs w:val="20"/>
        </w:rPr>
        <w:t>ých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vodách</w:t>
      </w:r>
      <w:r w:rsidR="00DF35F3">
        <w:rPr>
          <w:rFonts w:ascii="Arial" w:hAnsi="Arial" w:cs="Arial"/>
          <w:b/>
          <w:sz w:val="20"/>
          <w:szCs w:val="20"/>
        </w:rPr>
        <w:t xml:space="preserve"> </w:t>
      </w:r>
    </w:p>
    <w:p w:rsidR="00A23933" w:rsidRPr="00A23933" w:rsidRDefault="00A23933" w:rsidP="00DF35F3">
      <w:pPr>
        <w:spacing w:after="0" w:line="260" w:lineRule="exact"/>
        <w:rPr>
          <w:rFonts w:ascii="Arial" w:hAnsi="Arial" w:cs="Arial"/>
          <w:sz w:val="20"/>
          <w:szCs w:val="20"/>
        </w:rPr>
      </w:pPr>
      <w:r w:rsidRPr="00A23933">
        <w:rPr>
          <w:rFonts w:ascii="Arial" w:hAnsi="Arial" w:cs="Arial"/>
          <w:sz w:val="20"/>
          <w:szCs w:val="20"/>
        </w:rPr>
        <w:t>Dnes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sa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337E17">
        <w:rPr>
          <w:rFonts w:ascii="Arial" w:hAnsi="Arial" w:cs="Arial"/>
          <w:sz w:val="20"/>
          <w:szCs w:val="20"/>
        </w:rPr>
        <w:t>z</w:t>
      </w:r>
      <w:r w:rsidRPr="00A23933">
        <w:rPr>
          <w:rFonts w:ascii="Arial" w:hAnsi="Arial" w:cs="Arial"/>
          <w:sz w:val="20"/>
          <w:szCs w:val="20"/>
        </w:rPr>
        <w:t>verejňujú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aj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zistenia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doteraz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najväčšieho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európskeho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projektu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vznikajúcom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337E17">
        <w:rPr>
          <w:rFonts w:ascii="Arial" w:hAnsi="Arial" w:cs="Arial"/>
          <w:sz w:val="20"/>
          <w:szCs w:val="20"/>
        </w:rPr>
        <w:t>vednom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337E17">
        <w:rPr>
          <w:rFonts w:ascii="Arial" w:hAnsi="Arial" w:cs="Arial"/>
          <w:sz w:val="20"/>
          <w:szCs w:val="20"/>
        </w:rPr>
        <w:t>odbore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analýzy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odpadových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vôd.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rámci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E55A38">
        <w:rPr>
          <w:rFonts w:ascii="Arial" w:hAnsi="Arial" w:cs="Arial"/>
          <w:sz w:val="20"/>
          <w:szCs w:val="20"/>
        </w:rPr>
        <w:t>tohto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projektu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analyzovala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odpadová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voda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viac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ako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40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mestách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(21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krajinách),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aby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337E17">
        <w:rPr>
          <w:rFonts w:ascii="Arial" w:hAnsi="Arial" w:cs="Arial"/>
          <w:sz w:val="20"/>
          <w:szCs w:val="20"/>
        </w:rPr>
        <w:t>zistilo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užívani</w:t>
      </w:r>
      <w:r w:rsidR="00337E17">
        <w:rPr>
          <w:rFonts w:ascii="Arial" w:hAnsi="Arial" w:cs="Arial"/>
          <w:sz w:val="20"/>
          <w:szCs w:val="20"/>
        </w:rPr>
        <w:t>e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drog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E55A38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E55A38">
        <w:rPr>
          <w:rFonts w:ascii="Arial" w:hAnsi="Arial" w:cs="Arial"/>
          <w:sz w:val="20"/>
          <w:szCs w:val="20"/>
        </w:rPr>
        <w:t>populácii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E55A38">
        <w:rPr>
          <w:rFonts w:ascii="Arial" w:hAnsi="Arial" w:cs="Arial"/>
          <w:sz w:val="20"/>
          <w:szCs w:val="20"/>
        </w:rPr>
        <w:t>týchto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E55A38">
        <w:rPr>
          <w:rFonts w:ascii="Arial" w:hAnsi="Arial" w:cs="Arial"/>
          <w:sz w:val="20"/>
          <w:szCs w:val="20"/>
        </w:rPr>
        <w:t>miest.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Závery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337E17" w:rsidRPr="002F337E">
        <w:rPr>
          <w:rFonts w:ascii="Arial" w:hAnsi="Arial" w:cs="Arial"/>
          <w:b/>
          <w:sz w:val="20"/>
          <w:szCs w:val="20"/>
        </w:rPr>
        <w:t>EMC</w:t>
      </w:r>
      <w:r w:rsidR="00BA24DB" w:rsidRPr="002F337E">
        <w:rPr>
          <w:rFonts w:ascii="Arial" w:hAnsi="Arial" w:cs="Arial"/>
          <w:b/>
          <w:sz w:val="20"/>
          <w:szCs w:val="20"/>
        </w:rPr>
        <w:t>D</w:t>
      </w:r>
      <w:r w:rsidR="00337E17" w:rsidRPr="002F337E">
        <w:rPr>
          <w:rFonts w:ascii="Arial" w:hAnsi="Arial" w:cs="Arial"/>
          <w:b/>
          <w:sz w:val="20"/>
          <w:szCs w:val="20"/>
        </w:rPr>
        <w:t>DA</w:t>
      </w:r>
      <w:r w:rsidR="00DF35F3" w:rsidRPr="002F337E">
        <w:rPr>
          <w:rFonts w:ascii="Arial" w:hAnsi="Arial" w:cs="Arial"/>
          <w:b/>
          <w:sz w:val="20"/>
          <w:szCs w:val="20"/>
        </w:rPr>
        <w:t xml:space="preserve"> </w:t>
      </w:r>
      <w:r w:rsidR="00337E17">
        <w:rPr>
          <w:rFonts w:ascii="Arial" w:hAnsi="Arial" w:cs="Arial"/>
          <w:sz w:val="20"/>
          <w:szCs w:val="20"/>
        </w:rPr>
        <w:t>zhrnula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337E17">
        <w:rPr>
          <w:rFonts w:ascii="Arial" w:hAnsi="Arial" w:cs="Arial"/>
          <w:sz w:val="20"/>
          <w:szCs w:val="20"/>
        </w:rPr>
        <w:t>Perspektívach</w:t>
      </w:r>
      <w:r w:rsidR="00DF35F3">
        <w:rPr>
          <w:rFonts w:ascii="Arial" w:hAnsi="Arial" w:cs="Arial"/>
          <w:sz w:val="20"/>
          <w:szCs w:val="20"/>
        </w:rPr>
        <w:t xml:space="preserve">  </w:t>
      </w:r>
      <w:r w:rsidR="00E55A38">
        <w:rPr>
          <w:rFonts w:ascii="Arial" w:hAnsi="Arial" w:cs="Arial"/>
          <w:sz w:val="20"/>
          <w:szCs w:val="20"/>
        </w:rPr>
        <w:t>v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337E17">
        <w:rPr>
          <w:rFonts w:ascii="Arial" w:hAnsi="Arial" w:cs="Arial"/>
          <w:sz w:val="20"/>
          <w:szCs w:val="20"/>
        </w:rPr>
        <w:t>oblasti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337E17">
        <w:rPr>
          <w:rFonts w:ascii="Arial" w:hAnsi="Arial" w:cs="Arial"/>
          <w:sz w:val="20"/>
          <w:szCs w:val="20"/>
        </w:rPr>
        <w:t>drog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337E17">
        <w:rPr>
          <w:rFonts w:ascii="Arial" w:hAnsi="Arial" w:cs="Arial"/>
          <w:sz w:val="20"/>
          <w:szCs w:val="20"/>
        </w:rPr>
        <w:t>(POD)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venovan</w:t>
      </w:r>
      <w:r w:rsidR="00C94145">
        <w:rPr>
          <w:rFonts w:ascii="Arial" w:hAnsi="Arial" w:cs="Arial"/>
          <w:sz w:val="20"/>
          <w:szCs w:val="20"/>
        </w:rPr>
        <w:t>ých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tejto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5457E3">
        <w:rPr>
          <w:rFonts w:ascii="Arial" w:hAnsi="Arial" w:cs="Arial"/>
          <w:sz w:val="20"/>
          <w:szCs w:val="20"/>
        </w:rPr>
        <w:t>téme</w:t>
      </w:r>
      <w:r>
        <w:rPr>
          <w:rFonts w:ascii="Arial" w:hAnsi="Arial" w:cs="Arial"/>
          <w:sz w:val="20"/>
          <w:szCs w:val="20"/>
        </w:rPr>
        <w:t>.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A4BCF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dpadová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voda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približne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8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miliónov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ľudí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A4BCF">
        <w:rPr>
          <w:rFonts w:ascii="Arial" w:hAnsi="Arial" w:cs="Arial"/>
          <w:sz w:val="20"/>
          <w:szCs w:val="20"/>
        </w:rPr>
        <w:t>sa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6A4BCF">
        <w:rPr>
          <w:rFonts w:ascii="Arial" w:hAnsi="Arial" w:cs="Arial"/>
          <w:sz w:val="20"/>
          <w:szCs w:val="20"/>
        </w:rPr>
        <w:t>analyzovala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E55A38">
        <w:rPr>
          <w:rFonts w:ascii="Arial" w:hAnsi="Arial" w:cs="Arial"/>
          <w:sz w:val="20"/>
          <w:szCs w:val="20"/>
        </w:rPr>
        <w:t>pokiaľ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E55A38">
        <w:rPr>
          <w:rFonts w:ascii="Arial" w:hAnsi="Arial" w:cs="Arial"/>
          <w:sz w:val="20"/>
          <w:szCs w:val="20"/>
        </w:rPr>
        <w:t>ide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E55A38">
        <w:rPr>
          <w:rFonts w:ascii="Arial" w:hAnsi="Arial" w:cs="Arial"/>
          <w:sz w:val="20"/>
          <w:szCs w:val="20"/>
        </w:rPr>
        <w:t>o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E55A38">
        <w:rPr>
          <w:rFonts w:ascii="Arial" w:hAnsi="Arial" w:cs="Arial"/>
          <w:sz w:val="20"/>
          <w:szCs w:val="20"/>
        </w:rPr>
        <w:t>prítomnosť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piatich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BA24DB">
        <w:rPr>
          <w:rFonts w:ascii="Arial" w:hAnsi="Arial" w:cs="Arial"/>
          <w:sz w:val="20"/>
          <w:szCs w:val="20"/>
        </w:rPr>
        <w:t>nelegálnych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drog: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amfetamínu,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kanabisu,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kokaínu,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extázy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metamfetamínu</w:t>
      </w:r>
      <w:r w:rsidR="00DF35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="005457E3">
        <w:rPr>
          <w:rFonts w:ascii="Arial" w:hAnsi="Arial" w:cs="Arial"/>
          <w:sz w:val="20"/>
          <w:szCs w:val="20"/>
        </w:rPr>
        <w:t>tlačová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="005457E3">
        <w:rPr>
          <w:rFonts w:ascii="Arial" w:hAnsi="Arial" w:cs="Arial"/>
          <w:sz w:val="20"/>
          <w:szCs w:val="20"/>
        </w:rPr>
        <w:t>správa</w:t>
      </w:r>
      <w:r w:rsidR="00DF35F3">
        <w:rPr>
          <w:rFonts w:ascii="Arial" w:hAnsi="Arial" w:cs="Arial"/>
          <w:sz w:val="20"/>
          <w:szCs w:val="20"/>
        </w:rPr>
        <w:t xml:space="preserve"> </w:t>
      </w:r>
      <w:r w:rsidRPr="00A23933">
        <w:rPr>
          <w:rFonts w:ascii="Arial" w:hAnsi="Arial" w:cs="Arial"/>
          <w:sz w:val="20"/>
          <w:szCs w:val="20"/>
        </w:rPr>
        <w:t>5/2014).</w:t>
      </w:r>
    </w:p>
    <w:p w:rsidR="00A23933" w:rsidRPr="00A23933" w:rsidRDefault="00A23933" w:rsidP="00DF35F3">
      <w:pPr>
        <w:spacing w:after="0" w:line="260" w:lineRule="exact"/>
        <w:rPr>
          <w:rFonts w:ascii="Arial" w:hAnsi="Arial" w:cs="Arial"/>
          <w:color w:val="000000" w:themeColor="text1"/>
          <w:sz w:val="20"/>
          <w:szCs w:val="20"/>
        </w:rPr>
      </w:pPr>
    </w:p>
    <w:p w:rsidR="00A23933" w:rsidRPr="00A23933" w:rsidRDefault="00A23933" w:rsidP="00DF35F3">
      <w:pPr>
        <w:spacing w:after="0" w:line="260" w:lineRule="exact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Výsledky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p</w:t>
      </w:r>
      <w:r w:rsidR="00E55A38">
        <w:rPr>
          <w:rFonts w:ascii="Arial" w:hAnsi="Arial" w:cs="Arial"/>
          <w:color w:val="000000" w:themeColor="text1"/>
          <w:sz w:val="20"/>
          <w:szCs w:val="20"/>
        </w:rPr>
        <w:t>oskytujú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cenný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457E3">
        <w:rPr>
          <w:rFonts w:ascii="Arial" w:hAnsi="Arial" w:cs="Arial"/>
          <w:color w:val="000000" w:themeColor="text1"/>
          <w:sz w:val="20"/>
          <w:szCs w:val="20"/>
        </w:rPr>
        <w:t>obraz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457E3">
        <w:rPr>
          <w:rFonts w:ascii="Arial" w:hAnsi="Arial" w:cs="Arial"/>
          <w:color w:val="000000" w:themeColor="text1"/>
          <w:sz w:val="20"/>
          <w:szCs w:val="20"/>
        </w:rPr>
        <w:t>o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55A38">
        <w:rPr>
          <w:rFonts w:ascii="Arial" w:hAnsi="Arial" w:cs="Arial"/>
          <w:color w:val="000000" w:themeColor="text1"/>
          <w:sz w:val="20"/>
          <w:szCs w:val="20"/>
        </w:rPr>
        <w:t>obehu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drog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55A38">
        <w:rPr>
          <w:rFonts w:ascii="Arial" w:hAnsi="Arial" w:cs="Arial"/>
          <w:color w:val="000000" w:themeColor="text1"/>
          <w:sz w:val="20"/>
          <w:szCs w:val="20"/>
        </w:rPr>
        <w:t>v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55A38">
        <w:rPr>
          <w:rFonts w:ascii="Arial" w:hAnsi="Arial" w:cs="Arial"/>
          <w:color w:val="000000" w:themeColor="text1"/>
          <w:sz w:val="20"/>
          <w:szCs w:val="20"/>
        </w:rPr>
        <w:t>participujúcich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55A38">
        <w:rPr>
          <w:rFonts w:ascii="Arial" w:hAnsi="Arial" w:cs="Arial"/>
          <w:color w:val="000000" w:themeColor="text1"/>
          <w:sz w:val="20"/>
          <w:szCs w:val="20"/>
        </w:rPr>
        <w:t>mestách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80F4F">
        <w:rPr>
          <w:rFonts w:ascii="Arial" w:hAnsi="Arial" w:cs="Arial"/>
          <w:color w:val="000000" w:themeColor="text1"/>
          <w:sz w:val="20"/>
          <w:szCs w:val="20"/>
        </w:rPr>
        <w:t>a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odhaľujú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zreteľné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regionálne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rozdiely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v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94145">
        <w:rPr>
          <w:rFonts w:ascii="Arial" w:hAnsi="Arial" w:cs="Arial"/>
          <w:color w:val="000000" w:themeColor="text1"/>
          <w:sz w:val="20"/>
          <w:szCs w:val="20"/>
        </w:rPr>
        <w:t>spôsoboch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užívania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drog.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Napríklad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stopy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kokaínu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boli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4A50">
        <w:rPr>
          <w:rFonts w:ascii="Arial" w:hAnsi="Arial" w:cs="Arial"/>
          <w:color w:val="000000" w:themeColor="text1"/>
          <w:sz w:val="20"/>
          <w:szCs w:val="20"/>
        </w:rPr>
        <w:t>zistené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4A50">
        <w:rPr>
          <w:rFonts w:ascii="Arial" w:hAnsi="Arial" w:cs="Arial"/>
          <w:color w:val="000000" w:themeColor="text1"/>
          <w:sz w:val="20"/>
          <w:szCs w:val="20"/>
        </w:rPr>
        <w:t>viac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v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západných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a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niektorých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južných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mestách,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ale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4A50">
        <w:rPr>
          <w:rFonts w:ascii="Arial" w:hAnsi="Arial" w:cs="Arial"/>
          <w:color w:val="000000" w:themeColor="text1"/>
          <w:sz w:val="20"/>
          <w:szCs w:val="20"/>
        </w:rPr>
        <w:t>menej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v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severných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a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východných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mestách.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Užívanie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amfetamínu,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aj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keď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je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pomerne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rovnomerne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rozšírené,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vykázalo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najvyššie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4A50">
        <w:rPr>
          <w:rFonts w:ascii="Arial" w:hAnsi="Arial" w:cs="Arial"/>
          <w:color w:val="000000" w:themeColor="text1"/>
          <w:sz w:val="20"/>
          <w:szCs w:val="20"/>
        </w:rPr>
        <w:t>hodnoty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na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severe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a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severozápade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Európy.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Zdá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sa,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že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užívanie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metamfetamínu,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ktoré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je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všeobecne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nízke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a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tradične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sústredené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v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strednej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Európe,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sa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v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súčasnosti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4A50">
        <w:rPr>
          <w:rFonts w:ascii="Arial" w:hAnsi="Arial" w:cs="Arial"/>
          <w:color w:val="000000" w:themeColor="text1"/>
          <w:sz w:val="20"/>
          <w:szCs w:val="20"/>
        </w:rPr>
        <w:t>rozširuje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.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V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rámci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skúmania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4A50">
        <w:rPr>
          <w:rFonts w:ascii="Arial" w:hAnsi="Arial" w:cs="Arial"/>
          <w:color w:val="000000" w:themeColor="text1"/>
          <w:sz w:val="20"/>
          <w:szCs w:val="20"/>
        </w:rPr>
        <w:t>užívania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4A50">
        <w:rPr>
          <w:rFonts w:ascii="Arial" w:hAnsi="Arial" w:cs="Arial"/>
          <w:color w:val="000000" w:themeColor="text1"/>
          <w:sz w:val="20"/>
          <w:szCs w:val="20"/>
        </w:rPr>
        <w:t>drog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4A50">
        <w:rPr>
          <w:rFonts w:ascii="Arial" w:hAnsi="Arial" w:cs="Arial"/>
          <w:color w:val="000000" w:themeColor="text1"/>
          <w:sz w:val="20"/>
          <w:szCs w:val="20"/>
        </w:rPr>
        <w:t>v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4A50">
        <w:rPr>
          <w:rFonts w:ascii="Arial" w:hAnsi="Arial" w:cs="Arial"/>
          <w:color w:val="000000" w:themeColor="text1"/>
          <w:sz w:val="20"/>
          <w:szCs w:val="20"/>
        </w:rPr>
        <w:t>rámci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týždenných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4A50">
        <w:rPr>
          <w:rFonts w:ascii="Arial" w:hAnsi="Arial" w:cs="Arial"/>
          <w:color w:val="000000" w:themeColor="text1"/>
          <w:sz w:val="20"/>
          <w:szCs w:val="20"/>
        </w:rPr>
        <w:t>vzorov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vo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väčšine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miest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4A50">
        <w:rPr>
          <w:rFonts w:ascii="Arial" w:hAnsi="Arial" w:cs="Arial"/>
          <w:color w:val="000000" w:themeColor="text1"/>
          <w:sz w:val="20"/>
          <w:szCs w:val="20"/>
        </w:rPr>
        <w:t>sa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prudko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zvyšovali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úrovne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kokaínu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a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extázy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cez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víkendy</w:t>
      </w:r>
      <w:r w:rsidR="00BA24DB">
        <w:rPr>
          <w:rFonts w:ascii="Calibri" w:hAnsi="Calibri" w:cs="Arial"/>
          <w:color w:val="000000" w:themeColor="text1"/>
          <w:sz w:val="20"/>
          <w:szCs w:val="20"/>
        </w:rPr>
        <w:t>;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4A50">
        <w:rPr>
          <w:rFonts w:ascii="Arial" w:hAnsi="Arial" w:cs="Arial"/>
          <w:color w:val="000000" w:themeColor="text1"/>
          <w:sz w:val="20"/>
          <w:szCs w:val="20"/>
        </w:rPr>
        <w:t>pokiaľ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4A50">
        <w:rPr>
          <w:rFonts w:ascii="Arial" w:hAnsi="Arial" w:cs="Arial"/>
          <w:color w:val="000000" w:themeColor="text1"/>
          <w:sz w:val="20"/>
          <w:szCs w:val="20"/>
        </w:rPr>
        <w:t>ide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4A50">
        <w:rPr>
          <w:rFonts w:ascii="Arial" w:hAnsi="Arial" w:cs="Arial"/>
          <w:color w:val="000000" w:themeColor="text1"/>
          <w:sz w:val="20"/>
          <w:szCs w:val="20"/>
        </w:rPr>
        <w:t>o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4A50">
        <w:rPr>
          <w:rFonts w:ascii="Arial" w:hAnsi="Arial" w:cs="Arial"/>
          <w:color w:val="000000" w:themeColor="text1"/>
          <w:sz w:val="20"/>
          <w:szCs w:val="20"/>
        </w:rPr>
        <w:t>užívanie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4A50">
        <w:rPr>
          <w:rFonts w:ascii="Arial" w:hAnsi="Arial" w:cs="Arial"/>
          <w:color w:val="000000" w:themeColor="text1"/>
          <w:sz w:val="20"/>
          <w:szCs w:val="20"/>
        </w:rPr>
        <w:t>metamfetamínu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4A50">
        <w:rPr>
          <w:rFonts w:ascii="Arial" w:hAnsi="Arial" w:cs="Arial"/>
          <w:color w:val="000000" w:themeColor="text1"/>
          <w:sz w:val="20"/>
          <w:szCs w:val="20"/>
        </w:rPr>
        <w:t>a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4A50">
        <w:rPr>
          <w:rFonts w:ascii="Arial" w:hAnsi="Arial" w:cs="Arial"/>
          <w:color w:val="000000" w:themeColor="text1"/>
          <w:sz w:val="20"/>
          <w:szCs w:val="20"/>
        </w:rPr>
        <w:t>kanabisu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zdá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24A50">
        <w:rPr>
          <w:rFonts w:ascii="Arial" w:hAnsi="Arial" w:cs="Arial"/>
          <w:color w:val="000000" w:themeColor="text1"/>
          <w:sz w:val="20"/>
          <w:szCs w:val="20"/>
        </w:rPr>
        <w:t>sa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,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že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je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rovnomernejšie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rozšírené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94145">
        <w:rPr>
          <w:rFonts w:ascii="Arial" w:hAnsi="Arial" w:cs="Arial"/>
          <w:color w:val="000000" w:themeColor="text1"/>
          <w:sz w:val="20"/>
          <w:szCs w:val="20"/>
        </w:rPr>
        <w:t>počas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celého</w:t>
      </w:r>
      <w:r w:rsidR="00DF35F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94C54">
        <w:rPr>
          <w:rFonts w:ascii="Arial" w:hAnsi="Arial" w:cs="Arial"/>
          <w:color w:val="000000" w:themeColor="text1"/>
          <w:sz w:val="20"/>
          <w:szCs w:val="20"/>
        </w:rPr>
        <w:t>týždňa.</w:t>
      </w:r>
    </w:p>
    <w:p w:rsidR="00CB49DA" w:rsidRPr="00A23933" w:rsidRDefault="00E94C54" w:rsidP="00DF35F3">
      <w:pPr>
        <w:pStyle w:val="newsContent"/>
      </w:pPr>
      <w:r>
        <w:rPr>
          <w:b/>
        </w:rPr>
        <w:t>Predseda</w:t>
      </w:r>
      <w:r w:rsidR="00DF35F3">
        <w:rPr>
          <w:b/>
        </w:rPr>
        <w:t xml:space="preserve"> </w:t>
      </w:r>
      <w:r w:rsidR="00E95676">
        <w:rPr>
          <w:b/>
        </w:rPr>
        <w:t>správnej</w:t>
      </w:r>
      <w:r w:rsidR="00DF35F3">
        <w:rPr>
          <w:b/>
        </w:rPr>
        <w:t xml:space="preserve"> </w:t>
      </w:r>
      <w:r>
        <w:rPr>
          <w:b/>
        </w:rPr>
        <w:t>rady</w:t>
      </w:r>
      <w:r w:rsidR="00DF35F3">
        <w:rPr>
          <w:b/>
        </w:rPr>
        <w:t xml:space="preserve"> </w:t>
      </w:r>
      <w:r w:rsidR="00A23933" w:rsidRPr="00A23933">
        <w:rPr>
          <w:b/>
        </w:rPr>
        <w:t>EMCDDA</w:t>
      </w:r>
      <w:r>
        <w:rPr>
          <w:b/>
        </w:rPr>
        <w:t>,</w:t>
      </w:r>
      <w:r w:rsidR="00DF35F3">
        <w:rPr>
          <w:b/>
        </w:rPr>
        <w:t xml:space="preserve"> </w:t>
      </w:r>
      <w:r w:rsidR="00A23933" w:rsidRPr="00A23933">
        <w:rPr>
          <w:b/>
        </w:rPr>
        <w:t>João</w:t>
      </w:r>
      <w:r w:rsidR="00DF35F3">
        <w:rPr>
          <w:b/>
        </w:rPr>
        <w:t xml:space="preserve"> </w:t>
      </w:r>
      <w:r w:rsidR="00A23933" w:rsidRPr="00A23933">
        <w:rPr>
          <w:b/>
        </w:rPr>
        <w:t>Goulão</w:t>
      </w:r>
      <w:r>
        <w:rPr>
          <w:b/>
        </w:rPr>
        <w:t>,</w:t>
      </w:r>
      <w:r w:rsidR="00DF35F3">
        <w:t xml:space="preserve"> </w:t>
      </w:r>
      <w:r>
        <w:t>hovorí</w:t>
      </w:r>
      <w:r w:rsidR="00A23933" w:rsidRPr="00A23933">
        <w:t>:</w:t>
      </w:r>
      <w:r w:rsidR="00DF35F3">
        <w:t xml:space="preserve"> </w:t>
      </w:r>
      <w:r>
        <w:t>„Tento</w:t>
      </w:r>
      <w:r w:rsidR="00DF35F3">
        <w:t xml:space="preserve"> </w:t>
      </w:r>
      <w:r>
        <w:t>rok</w:t>
      </w:r>
      <w:r w:rsidR="00DF35F3">
        <w:rPr>
          <w:lang w:eastAsia="en-GB"/>
        </w:rPr>
        <w:t xml:space="preserve"> </w:t>
      </w:r>
      <w:r w:rsidR="00A23933" w:rsidRPr="00A23933">
        <w:rPr>
          <w:lang w:eastAsia="en-GB"/>
        </w:rPr>
        <w:t>EMCDDA</w:t>
      </w:r>
      <w:r w:rsidR="00DF35F3">
        <w:rPr>
          <w:lang w:eastAsia="en-GB"/>
        </w:rPr>
        <w:t xml:space="preserve"> </w:t>
      </w:r>
      <w:r>
        <w:rPr>
          <w:lang w:eastAsia="en-GB"/>
        </w:rPr>
        <w:t>upozorňuje</w:t>
      </w:r>
      <w:r w:rsidR="00DF35F3">
        <w:rPr>
          <w:lang w:eastAsia="en-GB"/>
        </w:rPr>
        <w:t xml:space="preserve"> </w:t>
      </w:r>
      <w:r>
        <w:rPr>
          <w:lang w:eastAsia="en-GB"/>
        </w:rPr>
        <w:t>na</w:t>
      </w:r>
      <w:r w:rsidR="00DF35F3">
        <w:rPr>
          <w:lang w:eastAsia="en-GB"/>
        </w:rPr>
        <w:t xml:space="preserve"> </w:t>
      </w:r>
      <w:r>
        <w:rPr>
          <w:lang w:eastAsia="en-GB"/>
        </w:rPr>
        <w:t>množstvo</w:t>
      </w:r>
      <w:r w:rsidR="00DF35F3">
        <w:rPr>
          <w:lang w:eastAsia="en-GB"/>
        </w:rPr>
        <w:t xml:space="preserve"> </w:t>
      </w:r>
      <w:r>
        <w:rPr>
          <w:lang w:eastAsia="en-GB"/>
        </w:rPr>
        <w:t>nových</w:t>
      </w:r>
      <w:r w:rsidR="00DF35F3">
        <w:rPr>
          <w:lang w:eastAsia="en-GB"/>
        </w:rPr>
        <w:t xml:space="preserve"> </w:t>
      </w:r>
      <w:r w:rsidR="00B24A50">
        <w:rPr>
          <w:lang w:eastAsia="en-GB"/>
        </w:rPr>
        <w:t>problémov</w:t>
      </w:r>
      <w:r w:rsidR="00DF35F3">
        <w:rPr>
          <w:lang w:eastAsia="en-GB"/>
        </w:rPr>
        <w:t xml:space="preserve"> </w:t>
      </w:r>
      <w:r w:rsidR="00B24A50">
        <w:rPr>
          <w:lang w:eastAsia="en-GB"/>
        </w:rPr>
        <w:t>reprezentovaných</w:t>
      </w:r>
      <w:r w:rsidR="00DF35F3">
        <w:rPr>
          <w:lang w:eastAsia="en-GB"/>
        </w:rPr>
        <w:t xml:space="preserve"> </w:t>
      </w:r>
      <w:r>
        <w:rPr>
          <w:lang w:eastAsia="en-GB"/>
        </w:rPr>
        <w:t>stimulant</w:t>
      </w:r>
      <w:r w:rsidR="00B24A50">
        <w:rPr>
          <w:lang w:eastAsia="en-GB"/>
        </w:rPr>
        <w:t>mi</w:t>
      </w:r>
      <w:r w:rsidR="00DF35F3">
        <w:rPr>
          <w:lang w:eastAsia="en-GB"/>
        </w:rPr>
        <w:t xml:space="preserve"> </w:t>
      </w:r>
      <w:r>
        <w:rPr>
          <w:lang w:eastAsia="en-GB"/>
        </w:rPr>
        <w:t>a</w:t>
      </w:r>
      <w:r w:rsidR="00DF35F3">
        <w:rPr>
          <w:lang w:eastAsia="en-GB"/>
        </w:rPr>
        <w:t xml:space="preserve"> </w:t>
      </w:r>
      <w:r w:rsidR="00B24A50">
        <w:rPr>
          <w:lang w:eastAsia="en-GB"/>
        </w:rPr>
        <w:t>inými</w:t>
      </w:r>
      <w:r w:rsidR="00DF35F3">
        <w:rPr>
          <w:lang w:eastAsia="en-GB"/>
        </w:rPr>
        <w:t xml:space="preserve"> </w:t>
      </w:r>
      <w:r w:rsidR="00B24A50">
        <w:rPr>
          <w:lang w:eastAsia="en-GB"/>
        </w:rPr>
        <w:t>drogami</w:t>
      </w:r>
      <w:r>
        <w:rPr>
          <w:lang w:eastAsia="en-GB"/>
        </w:rPr>
        <w:t>.</w:t>
      </w:r>
      <w:r w:rsidR="00DF35F3">
        <w:rPr>
          <w:lang w:eastAsia="en-GB"/>
        </w:rPr>
        <w:t xml:space="preserve"> </w:t>
      </w:r>
      <w:r>
        <w:rPr>
          <w:lang w:eastAsia="en-GB"/>
        </w:rPr>
        <w:t>Agentúra</w:t>
      </w:r>
      <w:r w:rsidR="00DF35F3">
        <w:rPr>
          <w:lang w:eastAsia="en-GB"/>
        </w:rPr>
        <w:t xml:space="preserve"> </w:t>
      </w:r>
      <w:r>
        <w:rPr>
          <w:lang w:eastAsia="en-GB"/>
        </w:rPr>
        <w:t>skúma</w:t>
      </w:r>
      <w:r w:rsidR="00DF35F3">
        <w:rPr>
          <w:lang w:eastAsia="en-GB"/>
        </w:rPr>
        <w:t xml:space="preserve"> </w:t>
      </w:r>
      <w:r w:rsidR="00E95676">
        <w:rPr>
          <w:lang w:eastAsia="en-GB"/>
        </w:rPr>
        <w:t>najmä</w:t>
      </w:r>
      <w:r w:rsidR="00DF35F3">
        <w:rPr>
          <w:lang w:eastAsia="en-GB"/>
        </w:rPr>
        <w:t xml:space="preserve"> </w:t>
      </w:r>
      <w:r>
        <w:rPr>
          <w:lang w:eastAsia="en-GB"/>
        </w:rPr>
        <w:t>vznikajúcu</w:t>
      </w:r>
      <w:r w:rsidR="00DF35F3">
        <w:rPr>
          <w:lang w:eastAsia="en-GB"/>
        </w:rPr>
        <w:t xml:space="preserve"> </w:t>
      </w:r>
      <w:r>
        <w:rPr>
          <w:lang w:eastAsia="en-GB"/>
        </w:rPr>
        <w:t>a</w:t>
      </w:r>
      <w:r w:rsidR="00DF35F3">
        <w:rPr>
          <w:lang w:eastAsia="en-GB"/>
        </w:rPr>
        <w:t xml:space="preserve"> </w:t>
      </w:r>
      <w:r>
        <w:rPr>
          <w:lang w:eastAsia="en-GB"/>
        </w:rPr>
        <w:t>rastúcu</w:t>
      </w:r>
      <w:r w:rsidR="00DF35F3">
        <w:rPr>
          <w:lang w:eastAsia="en-GB"/>
        </w:rPr>
        <w:t xml:space="preserve"> </w:t>
      </w:r>
      <w:r>
        <w:rPr>
          <w:lang w:eastAsia="en-GB"/>
        </w:rPr>
        <w:t>základňu</w:t>
      </w:r>
      <w:r w:rsidR="00DF35F3">
        <w:rPr>
          <w:lang w:eastAsia="en-GB"/>
        </w:rPr>
        <w:t xml:space="preserve"> </w:t>
      </w:r>
      <w:r>
        <w:rPr>
          <w:lang w:eastAsia="en-GB"/>
        </w:rPr>
        <w:t>dôkazov</w:t>
      </w:r>
      <w:r w:rsidR="00DF35F3">
        <w:rPr>
          <w:lang w:eastAsia="en-GB"/>
        </w:rPr>
        <w:t xml:space="preserve"> </w:t>
      </w:r>
      <w:r w:rsidR="00B24A50">
        <w:rPr>
          <w:lang w:eastAsia="en-GB"/>
        </w:rPr>
        <w:t>pre</w:t>
      </w:r>
      <w:r w:rsidR="00DF35F3">
        <w:rPr>
          <w:lang w:eastAsia="en-GB"/>
        </w:rPr>
        <w:t xml:space="preserve"> </w:t>
      </w:r>
      <w:r w:rsidR="00B24A50">
        <w:rPr>
          <w:lang w:eastAsia="en-GB"/>
        </w:rPr>
        <w:t>riešenie</w:t>
      </w:r>
      <w:r w:rsidR="00DF35F3">
        <w:rPr>
          <w:lang w:eastAsia="en-GB"/>
        </w:rPr>
        <w:t xml:space="preserve"> </w:t>
      </w:r>
      <w:r>
        <w:rPr>
          <w:lang w:eastAsia="en-GB"/>
        </w:rPr>
        <w:t>problémov</w:t>
      </w:r>
      <w:r w:rsidR="00DF35F3">
        <w:rPr>
          <w:lang w:eastAsia="en-GB"/>
        </w:rPr>
        <w:t xml:space="preserve"> </w:t>
      </w:r>
      <w:r>
        <w:rPr>
          <w:lang w:eastAsia="en-GB"/>
        </w:rPr>
        <w:t>súvisiacich</w:t>
      </w:r>
      <w:r w:rsidR="00DF35F3">
        <w:rPr>
          <w:lang w:eastAsia="en-GB"/>
        </w:rPr>
        <w:t xml:space="preserve"> </w:t>
      </w:r>
      <w:r>
        <w:rPr>
          <w:lang w:eastAsia="en-GB"/>
        </w:rPr>
        <w:t>s</w:t>
      </w:r>
      <w:r w:rsidR="00DF35F3">
        <w:rPr>
          <w:lang w:eastAsia="en-GB"/>
        </w:rPr>
        <w:t xml:space="preserve"> </w:t>
      </w:r>
      <w:r>
        <w:rPr>
          <w:lang w:eastAsia="en-GB"/>
        </w:rPr>
        <w:t>užívaním</w:t>
      </w:r>
      <w:r w:rsidR="00DF35F3">
        <w:rPr>
          <w:lang w:eastAsia="en-GB"/>
        </w:rPr>
        <w:t xml:space="preserve"> </w:t>
      </w:r>
      <w:r>
        <w:rPr>
          <w:lang w:eastAsia="en-GB"/>
        </w:rPr>
        <w:t>kokaínu,</w:t>
      </w:r>
      <w:r w:rsidR="00DF35F3">
        <w:rPr>
          <w:lang w:eastAsia="en-GB"/>
        </w:rPr>
        <w:t xml:space="preserve"> </w:t>
      </w:r>
      <w:r>
        <w:rPr>
          <w:lang w:eastAsia="en-GB"/>
        </w:rPr>
        <w:t>metamfetamínu</w:t>
      </w:r>
      <w:r w:rsidR="00DF35F3">
        <w:rPr>
          <w:lang w:eastAsia="en-GB"/>
        </w:rPr>
        <w:t xml:space="preserve"> </w:t>
      </w:r>
      <w:r>
        <w:rPr>
          <w:lang w:eastAsia="en-GB"/>
        </w:rPr>
        <w:t>a</w:t>
      </w:r>
      <w:r w:rsidR="00DF35F3">
        <w:rPr>
          <w:lang w:eastAsia="en-GB"/>
        </w:rPr>
        <w:t xml:space="preserve"> </w:t>
      </w:r>
      <w:r>
        <w:rPr>
          <w:lang w:eastAsia="en-GB"/>
        </w:rPr>
        <w:t>kanabis</w:t>
      </w:r>
      <w:r w:rsidR="00E95676">
        <w:rPr>
          <w:lang w:eastAsia="en-GB"/>
        </w:rPr>
        <w:t>u</w:t>
      </w:r>
      <w:r>
        <w:rPr>
          <w:lang w:eastAsia="en-GB"/>
        </w:rPr>
        <w:t>.</w:t>
      </w:r>
      <w:r w:rsidR="00DF35F3">
        <w:rPr>
          <w:lang w:eastAsia="en-GB"/>
        </w:rPr>
        <w:t xml:space="preserve"> </w:t>
      </w:r>
      <w:r>
        <w:rPr>
          <w:lang w:eastAsia="en-GB"/>
        </w:rPr>
        <w:t>Spoločným</w:t>
      </w:r>
      <w:r w:rsidR="00DF35F3">
        <w:rPr>
          <w:lang w:eastAsia="en-GB"/>
        </w:rPr>
        <w:t xml:space="preserve"> </w:t>
      </w:r>
      <w:r>
        <w:rPr>
          <w:lang w:eastAsia="en-GB"/>
        </w:rPr>
        <w:t>prvkom</w:t>
      </w:r>
      <w:r w:rsidR="00DF35F3">
        <w:rPr>
          <w:lang w:eastAsia="en-GB"/>
        </w:rPr>
        <w:t xml:space="preserve"> </w:t>
      </w:r>
      <w:r>
        <w:rPr>
          <w:lang w:eastAsia="en-GB"/>
        </w:rPr>
        <w:t>je</w:t>
      </w:r>
      <w:r w:rsidR="00DF35F3">
        <w:rPr>
          <w:lang w:eastAsia="en-GB"/>
        </w:rPr>
        <w:t xml:space="preserve"> </w:t>
      </w:r>
      <w:r>
        <w:rPr>
          <w:lang w:eastAsia="en-GB"/>
        </w:rPr>
        <w:t>v</w:t>
      </w:r>
      <w:r w:rsidR="00DF35F3">
        <w:rPr>
          <w:lang w:eastAsia="en-GB"/>
        </w:rPr>
        <w:t xml:space="preserve"> </w:t>
      </w:r>
      <w:r>
        <w:rPr>
          <w:lang w:eastAsia="en-GB"/>
        </w:rPr>
        <w:t>tomto</w:t>
      </w:r>
      <w:r w:rsidR="00DF35F3">
        <w:rPr>
          <w:lang w:eastAsia="en-GB"/>
        </w:rPr>
        <w:t xml:space="preserve"> </w:t>
      </w:r>
      <w:r>
        <w:rPr>
          <w:lang w:eastAsia="en-GB"/>
        </w:rPr>
        <w:t>prípade</w:t>
      </w:r>
      <w:r w:rsidR="00DF35F3">
        <w:rPr>
          <w:lang w:eastAsia="en-GB"/>
        </w:rPr>
        <w:t xml:space="preserve"> </w:t>
      </w:r>
      <w:r w:rsidR="00BA24DB">
        <w:rPr>
          <w:lang w:eastAsia="en-GB"/>
        </w:rPr>
        <w:t>význam</w:t>
      </w:r>
      <w:r w:rsidR="00DF35F3">
        <w:rPr>
          <w:lang w:eastAsia="en-GB"/>
        </w:rPr>
        <w:t xml:space="preserve"> </w:t>
      </w:r>
      <w:r>
        <w:rPr>
          <w:lang w:eastAsia="en-GB"/>
        </w:rPr>
        <w:t>psychosociálnych</w:t>
      </w:r>
      <w:r w:rsidR="00DF35F3">
        <w:rPr>
          <w:lang w:eastAsia="en-GB"/>
        </w:rPr>
        <w:t xml:space="preserve"> </w:t>
      </w:r>
      <w:r>
        <w:rPr>
          <w:lang w:eastAsia="en-GB"/>
        </w:rPr>
        <w:t>intervencií,</w:t>
      </w:r>
      <w:r w:rsidR="00DF35F3">
        <w:rPr>
          <w:lang w:eastAsia="en-GB"/>
        </w:rPr>
        <w:t xml:space="preserve"> </w:t>
      </w:r>
      <w:r>
        <w:rPr>
          <w:lang w:eastAsia="en-GB"/>
        </w:rPr>
        <w:t>ktoré</w:t>
      </w:r>
      <w:r w:rsidR="00DF35F3">
        <w:rPr>
          <w:lang w:eastAsia="en-GB"/>
        </w:rPr>
        <w:t xml:space="preserve"> </w:t>
      </w:r>
      <w:r>
        <w:rPr>
          <w:lang w:eastAsia="en-GB"/>
        </w:rPr>
        <w:t>predstavujú</w:t>
      </w:r>
      <w:r w:rsidR="00DF35F3">
        <w:rPr>
          <w:lang w:eastAsia="en-GB"/>
        </w:rPr>
        <w:t xml:space="preserve"> </w:t>
      </w:r>
      <w:r>
        <w:rPr>
          <w:lang w:eastAsia="en-GB"/>
        </w:rPr>
        <w:t>cennú</w:t>
      </w:r>
      <w:r w:rsidR="00DF35F3">
        <w:rPr>
          <w:lang w:eastAsia="en-GB"/>
        </w:rPr>
        <w:t xml:space="preserve"> </w:t>
      </w:r>
      <w:r>
        <w:rPr>
          <w:lang w:eastAsia="en-GB"/>
        </w:rPr>
        <w:t>súčasť</w:t>
      </w:r>
      <w:r w:rsidR="00DF35F3">
        <w:rPr>
          <w:lang w:eastAsia="en-GB"/>
        </w:rPr>
        <w:t xml:space="preserve"> </w:t>
      </w:r>
      <w:r>
        <w:rPr>
          <w:lang w:eastAsia="en-GB"/>
        </w:rPr>
        <w:t>terapeutického</w:t>
      </w:r>
      <w:r w:rsidR="00DF35F3">
        <w:rPr>
          <w:lang w:eastAsia="en-GB"/>
        </w:rPr>
        <w:t xml:space="preserve"> </w:t>
      </w:r>
      <w:r>
        <w:rPr>
          <w:lang w:eastAsia="en-GB"/>
        </w:rPr>
        <w:t>balíka</w:t>
      </w:r>
      <w:r w:rsidR="00DF35F3">
        <w:rPr>
          <w:lang w:eastAsia="en-GB"/>
        </w:rPr>
        <w:t xml:space="preserve"> </w:t>
      </w:r>
      <w:r>
        <w:rPr>
          <w:lang w:eastAsia="en-GB"/>
        </w:rPr>
        <w:t>nástrojov</w:t>
      </w:r>
      <w:r w:rsidR="00DF35F3">
        <w:rPr>
          <w:lang w:eastAsia="en-GB"/>
        </w:rPr>
        <w:t xml:space="preserve"> </w:t>
      </w:r>
      <w:r w:rsidR="00B24A50">
        <w:rPr>
          <w:lang w:eastAsia="en-GB"/>
        </w:rPr>
        <w:t>ako</w:t>
      </w:r>
      <w:r w:rsidR="00DF35F3">
        <w:rPr>
          <w:lang w:eastAsia="en-GB"/>
        </w:rPr>
        <w:t xml:space="preserve"> </w:t>
      </w:r>
      <w:r w:rsidR="00B24A50">
        <w:rPr>
          <w:lang w:eastAsia="en-GB"/>
        </w:rPr>
        <w:t>reagovať</w:t>
      </w:r>
      <w:r w:rsidR="00DF35F3">
        <w:rPr>
          <w:lang w:eastAsia="en-GB"/>
        </w:rPr>
        <w:t xml:space="preserve"> </w:t>
      </w:r>
      <w:r>
        <w:rPr>
          <w:lang w:eastAsia="en-GB"/>
        </w:rPr>
        <w:t>na</w:t>
      </w:r>
      <w:r w:rsidR="00DF35F3">
        <w:rPr>
          <w:lang w:eastAsia="en-GB"/>
        </w:rPr>
        <w:t xml:space="preserve"> </w:t>
      </w:r>
      <w:r>
        <w:rPr>
          <w:lang w:eastAsia="en-GB"/>
        </w:rPr>
        <w:t>súčasné</w:t>
      </w:r>
      <w:r w:rsidR="00DF35F3">
        <w:rPr>
          <w:lang w:eastAsia="en-GB"/>
        </w:rPr>
        <w:t xml:space="preserve"> </w:t>
      </w:r>
      <w:r>
        <w:rPr>
          <w:lang w:eastAsia="en-GB"/>
        </w:rPr>
        <w:t>drogové</w:t>
      </w:r>
      <w:r w:rsidR="00DF35F3">
        <w:rPr>
          <w:lang w:eastAsia="en-GB"/>
        </w:rPr>
        <w:t xml:space="preserve"> </w:t>
      </w:r>
      <w:r>
        <w:rPr>
          <w:lang w:eastAsia="en-GB"/>
        </w:rPr>
        <w:t>problémy.“</w:t>
      </w:r>
    </w:p>
    <w:sectPr w:rsidR="00CB49DA" w:rsidRPr="00A23933" w:rsidSect="00DF35F3">
      <w:headerReference w:type="default" r:id="rId10"/>
      <w:footerReference w:type="default" r:id="rId11"/>
      <w:footerReference w:type="first" r:id="rId12"/>
      <w:type w:val="continuous"/>
      <w:pgSz w:w="11906" w:h="16838" w:code="9"/>
      <w:pgMar w:top="1276" w:right="1276" w:bottom="1304" w:left="1276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85D" w:rsidRDefault="008A485D" w:rsidP="009A28FB">
      <w:pPr>
        <w:spacing w:after="0" w:line="240" w:lineRule="auto"/>
      </w:pPr>
      <w:r>
        <w:separator/>
      </w:r>
    </w:p>
  </w:endnote>
  <w:endnote w:type="continuationSeparator" w:id="0">
    <w:p w:rsidR="008A485D" w:rsidRDefault="008A485D" w:rsidP="009A2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riekatabuky"/>
      <w:tblW w:w="17268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10348"/>
      <w:gridCol w:w="6920"/>
    </w:tblGrid>
    <w:tr w:rsidR="006A4BCF" w:rsidTr="005457E3">
      <w:tc>
        <w:tcPr>
          <w:tcW w:w="10348" w:type="dxa"/>
        </w:tcPr>
        <w:p w:rsidR="006A4BCF" w:rsidRDefault="005457E3" w:rsidP="005457E3">
          <w:pPr>
            <w:pStyle w:val="newsCoordinates"/>
          </w:pPr>
          <w:r>
            <w:rPr>
              <w:noProof/>
              <w:lang w:eastAsia="en-GB"/>
            </w:rPr>
            <w:t>Výhľady</w:t>
          </w:r>
          <w:r w:rsidR="00DF35F3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>v</w:t>
          </w:r>
          <w:r w:rsidR="00DF35F3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>drogovej</w:t>
          </w:r>
          <w:r w:rsidR="00DF35F3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>oblasti</w:t>
          </w:r>
          <w:r w:rsidR="00DF35F3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>(PODs)</w:t>
          </w:r>
          <w:r w:rsidR="00DF35F3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>—</w:t>
          </w:r>
          <w:r w:rsidR="00DF35F3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>k</w:t>
          </w:r>
          <w:r w:rsidR="00DF35F3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>dispozícii</w:t>
          </w:r>
          <w:r w:rsidR="00DF35F3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>v</w:t>
          </w:r>
          <w:r w:rsidR="00DF35F3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>anglickom</w:t>
          </w:r>
          <w:r w:rsidR="00DF35F3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>jazyku</w:t>
          </w:r>
          <w:r w:rsidR="00DF35F3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>na</w:t>
          </w:r>
          <w:r w:rsidR="00DF35F3">
            <w:rPr>
              <w:noProof/>
              <w:lang w:eastAsia="en-GB"/>
            </w:rPr>
            <w:t xml:space="preserve"> </w:t>
          </w:r>
          <w:r>
            <w:rPr>
              <w:noProof/>
              <w:lang w:eastAsia="en-GB"/>
            </w:rPr>
            <w:t>www.emcdda.europa.eu/edr2014</w:t>
          </w:r>
          <w:r w:rsidR="00B20E49">
            <w:rPr>
              <w:noProof/>
              <w:lang w:val="sk-SK" w:eastAsia="sk-SK"/>
            </w:rPr>
            <mc:AlternateContent>
              <mc:Choice Requires="wps">
                <w:drawing>
                  <wp:anchor distT="0" distB="0" distL="114299" distR="114299" simplePos="0" relativeHeight="251663360" behindDoc="1" locked="0" layoutInCell="1" allowOverlap="1">
                    <wp:simplePos x="0" y="0"/>
                    <wp:positionH relativeFrom="page">
                      <wp:posOffset>35559</wp:posOffset>
                    </wp:positionH>
                    <wp:positionV relativeFrom="page">
                      <wp:posOffset>15240</wp:posOffset>
                    </wp:positionV>
                    <wp:extent cx="0" cy="107950"/>
                    <wp:effectExtent l="0" t="0" r="19050" b="25400"/>
                    <wp:wrapNone/>
                    <wp:docPr id="14" name="Straight Connector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 flipH="1">
                              <a:off x="0" y="0"/>
                              <a:ext cx="0" cy="10795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4" o:spid="_x0000_s1026" style="position:absolute;flip:x;z-index:-251653120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margin;mso-height-relative:margin" from="2.8pt,1.2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" strokecolor="#009" strokeweight="1.5pt">
                    <o:lock v:ext="edit" shapetype="f"/>
                    <w10:wrap anchorx="page" anchory="page"/>
                  </v:line>
                </w:pict>
              </mc:Fallback>
            </mc:AlternateContent>
          </w:r>
          <w:r w:rsidR="006A4BCF" w:rsidRPr="00D37865">
            <w:rPr>
              <w:noProof/>
              <w:lang w:eastAsia="en-GB"/>
            </w:rPr>
            <w:t>emcdda.europa.eu</w:t>
          </w:r>
        </w:p>
      </w:tc>
      <w:tc>
        <w:tcPr>
          <w:tcW w:w="6920" w:type="dxa"/>
          <w:vAlign w:val="bottom"/>
        </w:tcPr>
        <w:p w:rsidR="006A4BCF" w:rsidRDefault="006A4BCF" w:rsidP="00BF1E3B">
          <w:pPr>
            <w:pStyle w:val="newsReference"/>
            <w:jc w:val="right"/>
          </w:pPr>
        </w:p>
      </w:tc>
    </w:tr>
  </w:tbl>
  <w:p w:rsidR="006A4BCF" w:rsidRDefault="006A4BCF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riekatabuky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A4BCF" w:rsidTr="001C60E5">
      <w:tc>
        <w:tcPr>
          <w:tcW w:w="7196" w:type="dxa"/>
        </w:tcPr>
        <w:p w:rsidR="006A4BCF" w:rsidRDefault="006A4BCF" w:rsidP="001C60E5">
          <w:pPr>
            <w:pStyle w:val="newsCoordinates"/>
          </w:pPr>
          <w:r w:rsidRPr="003200B1">
            <w:t>Kontakt:</w:t>
          </w:r>
          <w:r w:rsidR="00DF35F3">
            <w:t xml:space="preserve"> </w:t>
          </w:r>
          <w:r w:rsidRPr="003200B1">
            <w:t>Kathy</w:t>
          </w:r>
          <w:r w:rsidR="00DF35F3">
            <w:t xml:space="preserve"> </w:t>
          </w:r>
          <w:r w:rsidRPr="003200B1">
            <w:t>Robertson,</w:t>
          </w:r>
          <w:r w:rsidR="00DF35F3">
            <w:t xml:space="preserve"> </w:t>
          </w:r>
          <w:r w:rsidRPr="003200B1">
            <w:t>Vzťahy</w:t>
          </w:r>
          <w:r w:rsidR="00DF35F3">
            <w:t xml:space="preserve"> </w:t>
          </w:r>
          <w:r w:rsidRPr="003200B1">
            <w:t>s</w:t>
          </w:r>
          <w:r w:rsidR="00DF35F3">
            <w:t xml:space="preserve"> </w:t>
          </w:r>
          <w:r w:rsidRPr="003200B1">
            <w:t>médiami</w:t>
          </w:r>
          <w:r w:rsidR="00B20E49">
            <w:rPr>
              <w:i/>
              <w:noProof/>
              <w:lang w:val="sk-SK" w:eastAsia="sk-SK"/>
            </w:rPr>
            <mc:AlternateContent>
              <mc:Choice Requires="wps">
                <w:drawing>
                  <wp:anchor distT="0" distB="0" distL="114299" distR="114299" simplePos="0" relativeHeight="251665408" behindDoc="1" locked="0" layoutInCell="1" allowOverlap="1">
                    <wp:simplePos x="0" y="0"/>
                    <wp:positionH relativeFrom="page">
                      <wp:posOffset>32384</wp:posOffset>
                    </wp:positionH>
                    <wp:positionV relativeFrom="page">
                      <wp:posOffset>-14605</wp:posOffset>
                    </wp:positionV>
                    <wp:extent cx="0" cy="431800"/>
                    <wp:effectExtent l="0" t="0" r="19050" b="25400"/>
                    <wp:wrapNone/>
                    <wp:docPr id="4" name="Straight Connector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43180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4" o:spid="_x0000_s1026" style="position:absolute;z-index:-25165107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2.55pt,-1.15pt" to="2.55pt,3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" strokecolor="#009" strokeweight="1.5pt">
                    <o:lock v:ext="edit" shapetype="f"/>
                    <w10:wrap anchorx="page" anchory="page"/>
                  </v:line>
                </w:pict>
              </mc:Fallback>
            </mc:AlternateContent>
          </w:r>
          <w:r w:rsidR="00DF35F3">
            <w:t xml:space="preserve"> </w:t>
          </w:r>
        </w:p>
        <w:p w:rsidR="006A4BCF" w:rsidRDefault="006A4BCF" w:rsidP="001C60E5">
          <w:pPr>
            <w:pStyle w:val="newsCoordinates"/>
          </w:pPr>
          <w:r w:rsidRPr="003200B1">
            <w:t>Praça</w:t>
          </w:r>
          <w:r w:rsidR="00DF35F3">
            <w:t xml:space="preserve"> </w:t>
          </w:r>
          <w:r w:rsidRPr="003200B1">
            <w:t>Europa</w:t>
          </w:r>
          <w:r w:rsidR="00DF35F3">
            <w:t xml:space="preserve"> </w:t>
          </w:r>
          <w:r w:rsidRPr="003200B1">
            <w:t>1,</w:t>
          </w:r>
          <w:r w:rsidR="00DF35F3">
            <w:t xml:space="preserve"> </w:t>
          </w:r>
          <w:r w:rsidRPr="003200B1">
            <w:t>Cais</w:t>
          </w:r>
          <w:r w:rsidR="00DF35F3">
            <w:t xml:space="preserve"> </w:t>
          </w:r>
          <w:r w:rsidRPr="003200B1">
            <w:t>do</w:t>
          </w:r>
          <w:r w:rsidR="00DF35F3">
            <w:t xml:space="preserve"> </w:t>
          </w:r>
          <w:r w:rsidRPr="003200B1">
            <w:t>Sodré,</w:t>
          </w:r>
          <w:r w:rsidR="00DF35F3">
            <w:t xml:space="preserve"> </w:t>
          </w:r>
          <w:r w:rsidRPr="003200B1">
            <w:t>1249-289</w:t>
          </w:r>
          <w:r w:rsidR="00DF35F3">
            <w:t xml:space="preserve"> </w:t>
          </w:r>
          <w:r w:rsidRPr="003200B1">
            <w:t>Lisabon,</w:t>
          </w:r>
          <w:r w:rsidR="00DF35F3">
            <w:t xml:space="preserve"> </w:t>
          </w:r>
          <w:r w:rsidRPr="003200B1">
            <w:t>Portugalsko</w:t>
          </w:r>
        </w:p>
        <w:p w:rsidR="006A4BCF" w:rsidRDefault="006A4BCF" w:rsidP="003200B1">
          <w:pPr>
            <w:pStyle w:val="newsCoordinates"/>
          </w:pPr>
          <w:r w:rsidRPr="003200B1">
            <w:t>Tel.</w:t>
          </w:r>
          <w:r w:rsidR="00DF35F3">
            <w:t xml:space="preserve"> </w:t>
          </w:r>
          <w:r w:rsidRPr="003200B1">
            <w:t>(351)</w:t>
          </w:r>
          <w:r w:rsidR="00DF35F3">
            <w:t xml:space="preserve"> </w:t>
          </w:r>
          <w:r w:rsidRPr="003200B1">
            <w:t>211</w:t>
          </w:r>
          <w:r w:rsidR="00DF35F3">
            <w:t xml:space="preserve"> </w:t>
          </w:r>
          <w:r w:rsidRPr="003200B1">
            <w:t>21</w:t>
          </w:r>
          <w:r w:rsidR="00DF35F3">
            <w:t xml:space="preserve"> </w:t>
          </w:r>
          <w:r w:rsidRPr="003200B1">
            <w:t>02</w:t>
          </w:r>
          <w:r w:rsidR="00DF35F3">
            <w:t xml:space="preserve"> </w:t>
          </w:r>
          <w:r w:rsidRPr="00944227">
            <w:t>00</w:t>
          </w:r>
          <w:r w:rsidR="00DF35F3">
            <w:t xml:space="preserve"> </w:t>
          </w:r>
          <w:r w:rsidRPr="00FC0187">
            <w:rPr>
              <w:sz w:val="18"/>
            </w:rPr>
            <w:t>I</w:t>
          </w:r>
          <w:r w:rsidR="00DF35F3">
            <w:rPr>
              <w:sz w:val="18"/>
            </w:rPr>
            <w:t xml:space="preserve"> </w:t>
          </w:r>
          <w:r>
            <w:t>press@emcdda.europa.eu</w:t>
          </w:r>
          <w:r w:rsidR="00DF35F3">
            <w:t xml:space="preserve"> </w:t>
          </w:r>
          <w:r w:rsidRPr="00FC0187">
            <w:rPr>
              <w:sz w:val="18"/>
            </w:rPr>
            <w:t>I</w:t>
          </w:r>
          <w:r w:rsidR="00DF35F3">
            <w:t xml:space="preserve"> </w:t>
          </w:r>
          <w:r>
            <w:t>emcdda.europa.eu</w:t>
          </w:r>
        </w:p>
      </w:tc>
      <w:tc>
        <w:tcPr>
          <w:tcW w:w="3294" w:type="dxa"/>
          <w:vAlign w:val="bottom"/>
        </w:tcPr>
        <w:p w:rsidR="006A4BCF" w:rsidRDefault="006A4BCF" w:rsidP="005457E3">
          <w:pPr>
            <w:pStyle w:val="newsReference"/>
            <w:jc w:val="right"/>
          </w:pPr>
          <w:r w:rsidRPr="003200B1">
            <w:t>SK</w:t>
          </w:r>
          <w:r w:rsidR="00DF35F3">
            <w:t xml:space="preserve"> </w:t>
          </w:r>
          <w:r w:rsidRPr="003200B1">
            <w:t>—</w:t>
          </w:r>
          <w:r w:rsidR="00DF35F3">
            <w:t xml:space="preserve"> </w:t>
          </w:r>
          <w:r w:rsidRPr="003200B1">
            <w:t>č.</w:t>
          </w:r>
          <w:r w:rsidR="00DF35F3">
            <w:t xml:space="preserve"> </w:t>
          </w:r>
          <w:r w:rsidR="005457E3">
            <w:t>4/2014</w:t>
          </w:r>
        </w:p>
      </w:tc>
    </w:tr>
  </w:tbl>
  <w:p w:rsidR="006A4BCF" w:rsidRDefault="006A4BC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85D" w:rsidRDefault="008A485D" w:rsidP="009A28FB">
      <w:pPr>
        <w:spacing w:after="0" w:line="240" w:lineRule="auto"/>
      </w:pPr>
      <w:r>
        <w:separator/>
      </w:r>
    </w:p>
  </w:footnote>
  <w:footnote w:type="continuationSeparator" w:id="0">
    <w:p w:rsidR="008A485D" w:rsidRDefault="008A485D" w:rsidP="009A2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riekatabuky"/>
      <w:tblW w:w="10490" w:type="dxa"/>
      <w:tblInd w:w="-5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7196"/>
      <w:gridCol w:w="3294"/>
    </w:tblGrid>
    <w:tr w:rsidR="006A4BCF" w:rsidTr="00BF1E3B">
      <w:tc>
        <w:tcPr>
          <w:tcW w:w="7196" w:type="dxa"/>
        </w:tcPr>
        <w:p w:rsidR="006A4BCF" w:rsidRDefault="00B20E49" w:rsidP="005457E3">
          <w:pPr>
            <w:pStyle w:val="newsEmbargo"/>
          </w:pPr>
          <w:r>
            <w:rPr>
              <w:noProof/>
              <w:lang w:val="sk-SK" w:eastAsia="sk-SK"/>
            </w:rPr>
            <mc:AlternateContent>
              <mc:Choice Requires="wps">
                <w:drawing>
                  <wp:anchor distT="0" distB="0" distL="114299" distR="114299" simplePos="0" relativeHeight="251661312" behindDoc="1" locked="0" layoutInCell="1" allowOverlap="1">
                    <wp:simplePos x="0" y="0"/>
                    <wp:positionH relativeFrom="page">
                      <wp:posOffset>35559</wp:posOffset>
                    </wp:positionH>
                    <wp:positionV relativeFrom="page">
                      <wp:posOffset>-1270</wp:posOffset>
                    </wp:positionV>
                    <wp:extent cx="0" cy="124460"/>
                    <wp:effectExtent l="0" t="0" r="19050" b="27940"/>
                    <wp:wrapNone/>
                    <wp:docPr id="11" name="Straight Connector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12446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rgbClr val="000099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Straight Connector 11" o:spid="_x0000_s1026" style="position:absolute;z-index:-251655168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margin" from="2.8pt,-.1pt" to="2.8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" strokecolor="#009" strokeweight="1.5pt">
                    <o:lock v:ext="edit" shapetype="f"/>
                    <w10:wrap anchorx="page" anchory="page"/>
                  </v:line>
                </w:pict>
              </mc:Fallback>
            </mc:AlternateContent>
          </w:r>
          <w:r w:rsidR="005457E3">
            <w:rPr>
              <w:noProof/>
              <w:lang w:eastAsia="en-GB"/>
            </w:rPr>
            <w:t>Výhľady</w:t>
          </w:r>
          <w:r w:rsidR="00DF35F3">
            <w:rPr>
              <w:noProof/>
              <w:lang w:eastAsia="en-GB"/>
            </w:rPr>
            <w:t xml:space="preserve"> </w:t>
          </w:r>
          <w:r w:rsidR="005457E3">
            <w:rPr>
              <w:noProof/>
              <w:lang w:eastAsia="en-GB"/>
            </w:rPr>
            <w:t>v</w:t>
          </w:r>
          <w:r w:rsidR="00DF35F3">
            <w:rPr>
              <w:noProof/>
              <w:lang w:eastAsia="en-GB"/>
            </w:rPr>
            <w:t xml:space="preserve"> </w:t>
          </w:r>
          <w:r w:rsidR="005457E3">
            <w:rPr>
              <w:noProof/>
              <w:lang w:eastAsia="en-GB"/>
            </w:rPr>
            <w:t>drogovej</w:t>
          </w:r>
          <w:r w:rsidR="00DF35F3">
            <w:rPr>
              <w:noProof/>
              <w:lang w:eastAsia="en-GB"/>
            </w:rPr>
            <w:t xml:space="preserve"> </w:t>
          </w:r>
          <w:r w:rsidR="005457E3">
            <w:rPr>
              <w:noProof/>
              <w:lang w:eastAsia="en-GB"/>
            </w:rPr>
            <w:t>oblasti</w:t>
          </w:r>
          <w:r w:rsidR="00DF35F3">
            <w:rPr>
              <w:noProof/>
              <w:lang w:eastAsia="en-GB"/>
            </w:rPr>
            <w:t xml:space="preserve"> </w:t>
          </w:r>
          <w:r w:rsidR="006A4BCF" w:rsidRPr="00CC4FDA">
            <w:rPr>
              <w:noProof/>
              <w:sz w:val="18"/>
              <w:lang w:eastAsia="en-GB"/>
            </w:rPr>
            <w:t>I</w:t>
          </w:r>
          <w:r w:rsidR="00DF35F3">
            <w:rPr>
              <w:noProof/>
              <w:lang w:eastAsia="en-GB"/>
            </w:rPr>
            <w:t xml:space="preserve"> </w:t>
          </w:r>
          <w:r w:rsidR="005457E3" w:rsidRPr="00DF35F3">
            <w:rPr>
              <w:b/>
              <w:noProof/>
              <w:color w:val="FF0000"/>
              <w:lang w:eastAsia="en-GB"/>
            </w:rPr>
            <w:t>EMBARGO</w:t>
          </w:r>
          <w:r w:rsidR="00DF35F3" w:rsidRPr="00DF35F3">
            <w:rPr>
              <w:b/>
              <w:noProof/>
              <w:color w:val="FF0000"/>
              <w:lang w:eastAsia="en-GB"/>
            </w:rPr>
            <w:t xml:space="preserve"> </w:t>
          </w:r>
          <w:r w:rsidR="005457E3" w:rsidRPr="00DF35F3">
            <w:rPr>
              <w:b/>
              <w:noProof/>
              <w:color w:val="FF0000"/>
              <w:lang w:eastAsia="en-GB"/>
            </w:rPr>
            <w:t>10.</w:t>
          </w:r>
          <w:r w:rsidR="006A4BCF" w:rsidRPr="00DF35F3">
            <w:rPr>
              <w:b/>
              <w:noProof/>
              <w:color w:val="FF0000"/>
              <w:lang w:eastAsia="en-GB"/>
            </w:rPr>
            <w:t>00</w:t>
          </w:r>
          <w:r w:rsidR="00DF35F3" w:rsidRPr="00DF35F3">
            <w:rPr>
              <w:b/>
              <w:noProof/>
              <w:color w:val="FF0000"/>
              <w:lang w:eastAsia="en-GB"/>
            </w:rPr>
            <w:t xml:space="preserve"> </w:t>
          </w:r>
          <w:r w:rsidR="005457E3" w:rsidRPr="00DF35F3">
            <w:rPr>
              <w:b/>
              <w:noProof/>
              <w:color w:val="FF0000"/>
              <w:lang w:eastAsia="en-GB"/>
            </w:rPr>
            <w:t>hod.</w:t>
          </w:r>
          <w:r w:rsidR="00DF35F3" w:rsidRPr="00DF35F3">
            <w:rPr>
              <w:b/>
              <w:noProof/>
              <w:color w:val="FF0000"/>
              <w:lang w:eastAsia="en-GB"/>
            </w:rPr>
            <w:t xml:space="preserve"> </w:t>
          </w:r>
          <w:r w:rsidR="005457E3" w:rsidRPr="00DF35F3">
            <w:rPr>
              <w:b/>
              <w:noProof/>
              <w:color w:val="FF0000"/>
              <w:lang w:eastAsia="en-GB"/>
            </w:rPr>
            <w:t>ZEČ</w:t>
          </w:r>
          <w:r w:rsidR="006A4BCF" w:rsidRPr="00DF35F3">
            <w:rPr>
              <w:b/>
              <w:noProof/>
              <w:color w:val="FF0000"/>
              <w:lang w:eastAsia="en-GB"/>
            </w:rPr>
            <w:t>/Lis</w:t>
          </w:r>
          <w:r w:rsidR="005457E3" w:rsidRPr="00DF35F3">
            <w:rPr>
              <w:b/>
              <w:noProof/>
              <w:color w:val="FF0000"/>
              <w:lang w:eastAsia="en-GB"/>
            </w:rPr>
            <w:t>a</w:t>
          </w:r>
          <w:r w:rsidR="006A4BCF" w:rsidRPr="00DF35F3">
            <w:rPr>
              <w:b/>
              <w:noProof/>
              <w:color w:val="FF0000"/>
              <w:lang w:eastAsia="en-GB"/>
            </w:rPr>
            <w:t>bon</w:t>
          </w:r>
          <w:r w:rsidR="005457E3" w:rsidRPr="00DF35F3">
            <w:rPr>
              <w:b/>
              <w:noProof/>
              <w:color w:val="FF0000"/>
              <w:lang w:eastAsia="en-GB"/>
            </w:rPr>
            <w:t>ský</w:t>
          </w:r>
          <w:r w:rsidR="00DF35F3" w:rsidRPr="00DF35F3">
            <w:rPr>
              <w:b/>
              <w:noProof/>
              <w:color w:val="FF0000"/>
              <w:lang w:eastAsia="en-GB"/>
            </w:rPr>
            <w:t xml:space="preserve"> </w:t>
          </w:r>
          <w:r w:rsidR="005457E3" w:rsidRPr="00DF35F3">
            <w:rPr>
              <w:b/>
              <w:noProof/>
              <w:color w:val="FF0000"/>
              <w:lang w:eastAsia="en-GB"/>
            </w:rPr>
            <w:t>čas</w:t>
          </w:r>
        </w:p>
      </w:tc>
      <w:tc>
        <w:tcPr>
          <w:tcW w:w="3294" w:type="dxa"/>
          <w:vAlign w:val="bottom"/>
        </w:tcPr>
        <w:p w:rsidR="006A4BCF" w:rsidRDefault="005457E3" w:rsidP="005457E3">
          <w:pPr>
            <w:pStyle w:val="newsReference"/>
            <w:jc w:val="right"/>
          </w:pPr>
          <w:r>
            <w:t>27</w:t>
          </w:r>
          <w:r w:rsidR="006A4BCF" w:rsidRPr="00CC4FDA">
            <w:t>.</w:t>
          </w:r>
          <w:r>
            <w:t>5</w:t>
          </w:r>
          <w:r w:rsidR="006A4BCF" w:rsidRPr="00CC4FDA">
            <w:t>.201</w:t>
          </w:r>
          <w:r>
            <w:t>4</w:t>
          </w:r>
        </w:p>
      </w:tc>
    </w:tr>
  </w:tbl>
  <w:p w:rsidR="006A4BCF" w:rsidRDefault="006A4BC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A6C"/>
    <w:rsid w:val="00014E8E"/>
    <w:rsid w:val="00025C96"/>
    <w:rsid w:val="00036DAA"/>
    <w:rsid w:val="00042EDA"/>
    <w:rsid w:val="000535B7"/>
    <w:rsid w:val="00067DD3"/>
    <w:rsid w:val="00075735"/>
    <w:rsid w:val="00086B4F"/>
    <w:rsid w:val="00097338"/>
    <w:rsid w:val="000A1F60"/>
    <w:rsid w:val="000C6200"/>
    <w:rsid w:val="000D25B6"/>
    <w:rsid w:val="00102331"/>
    <w:rsid w:val="00105BFC"/>
    <w:rsid w:val="00107C96"/>
    <w:rsid w:val="00116FB5"/>
    <w:rsid w:val="001574E2"/>
    <w:rsid w:val="0017713E"/>
    <w:rsid w:val="001800D0"/>
    <w:rsid w:val="001A3338"/>
    <w:rsid w:val="001C4683"/>
    <w:rsid w:val="001C60E5"/>
    <w:rsid w:val="001C795A"/>
    <w:rsid w:val="001D5C26"/>
    <w:rsid w:val="001E0A8F"/>
    <w:rsid w:val="001E39A7"/>
    <w:rsid w:val="001F70B4"/>
    <w:rsid w:val="00223753"/>
    <w:rsid w:val="002557B0"/>
    <w:rsid w:val="002646E4"/>
    <w:rsid w:val="0027252D"/>
    <w:rsid w:val="0028141E"/>
    <w:rsid w:val="002948E2"/>
    <w:rsid w:val="002A52CE"/>
    <w:rsid w:val="002A61F7"/>
    <w:rsid w:val="002B05CE"/>
    <w:rsid w:val="002B45AC"/>
    <w:rsid w:val="002D3FA7"/>
    <w:rsid w:val="002F337E"/>
    <w:rsid w:val="00301388"/>
    <w:rsid w:val="0030486D"/>
    <w:rsid w:val="00317B5A"/>
    <w:rsid w:val="003200B1"/>
    <w:rsid w:val="0033158E"/>
    <w:rsid w:val="00337E17"/>
    <w:rsid w:val="00351881"/>
    <w:rsid w:val="0036121D"/>
    <w:rsid w:val="00387D02"/>
    <w:rsid w:val="003B41B1"/>
    <w:rsid w:val="003C0395"/>
    <w:rsid w:val="003D0487"/>
    <w:rsid w:val="003F7505"/>
    <w:rsid w:val="004137B0"/>
    <w:rsid w:val="00414EBD"/>
    <w:rsid w:val="004221D3"/>
    <w:rsid w:val="004223E7"/>
    <w:rsid w:val="00424E91"/>
    <w:rsid w:val="00437BAD"/>
    <w:rsid w:val="0044111C"/>
    <w:rsid w:val="00445080"/>
    <w:rsid w:val="0045468D"/>
    <w:rsid w:val="0046179A"/>
    <w:rsid w:val="00474AC8"/>
    <w:rsid w:val="004847FB"/>
    <w:rsid w:val="00490018"/>
    <w:rsid w:val="004C3028"/>
    <w:rsid w:val="004D6E0C"/>
    <w:rsid w:val="004E5B97"/>
    <w:rsid w:val="00520EF1"/>
    <w:rsid w:val="00541A97"/>
    <w:rsid w:val="00542CEE"/>
    <w:rsid w:val="005457E3"/>
    <w:rsid w:val="005A0DC8"/>
    <w:rsid w:val="005B05A0"/>
    <w:rsid w:val="005B0882"/>
    <w:rsid w:val="005B1B63"/>
    <w:rsid w:val="005C4033"/>
    <w:rsid w:val="005E734D"/>
    <w:rsid w:val="00601EAE"/>
    <w:rsid w:val="006116D9"/>
    <w:rsid w:val="00623A55"/>
    <w:rsid w:val="0063677C"/>
    <w:rsid w:val="00637FE1"/>
    <w:rsid w:val="006568FE"/>
    <w:rsid w:val="00666A63"/>
    <w:rsid w:val="00670BC4"/>
    <w:rsid w:val="00680F4F"/>
    <w:rsid w:val="0069096E"/>
    <w:rsid w:val="006A29F3"/>
    <w:rsid w:val="006A4BCF"/>
    <w:rsid w:val="006C70A0"/>
    <w:rsid w:val="006D61B6"/>
    <w:rsid w:val="006D730B"/>
    <w:rsid w:val="007003A8"/>
    <w:rsid w:val="007053FF"/>
    <w:rsid w:val="00730132"/>
    <w:rsid w:val="00737455"/>
    <w:rsid w:val="00773814"/>
    <w:rsid w:val="0078394E"/>
    <w:rsid w:val="00791F09"/>
    <w:rsid w:val="007920E3"/>
    <w:rsid w:val="007927D2"/>
    <w:rsid w:val="007B0E03"/>
    <w:rsid w:val="007B1CCD"/>
    <w:rsid w:val="007F0EAD"/>
    <w:rsid w:val="00813FB5"/>
    <w:rsid w:val="0081623D"/>
    <w:rsid w:val="00826CFF"/>
    <w:rsid w:val="00837F8F"/>
    <w:rsid w:val="00841E86"/>
    <w:rsid w:val="0085795C"/>
    <w:rsid w:val="00860C28"/>
    <w:rsid w:val="00875018"/>
    <w:rsid w:val="00881730"/>
    <w:rsid w:val="008916F4"/>
    <w:rsid w:val="008A485D"/>
    <w:rsid w:val="008C1172"/>
    <w:rsid w:val="008C2A85"/>
    <w:rsid w:val="008D54B3"/>
    <w:rsid w:val="008E3BC2"/>
    <w:rsid w:val="008F177B"/>
    <w:rsid w:val="008F399E"/>
    <w:rsid w:val="00902300"/>
    <w:rsid w:val="00910029"/>
    <w:rsid w:val="00930F8E"/>
    <w:rsid w:val="00944227"/>
    <w:rsid w:val="0095232B"/>
    <w:rsid w:val="00955F0C"/>
    <w:rsid w:val="009602B1"/>
    <w:rsid w:val="0096789C"/>
    <w:rsid w:val="0097115D"/>
    <w:rsid w:val="00974A27"/>
    <w:rsid w:val="00985337"/>
    <w:rsid w:val="00986374"/>
    <w:rsid w:val="009A28FB"/>
    <w:rsid w:val="009D6255"/>
    <w:rsid w:val="009E25FB"/>
    <w:rsid w:val="00A03329"/>
    <w:rsid w:val="00A0788A"/>
    <w:rsid w:val="00A225E2"/>
    <w:rsid w:val="00A23933"/>
    <w:rsid w:val="00A27289"/>
    <w:rsid w:val="00A311EF"/>
    <w:rsid w:val="00A3254D"/>
    <w:rsid w:val="00A46056"/>
    <w:rsid w:val="00A661E2"/>
    <w:rsid w:val="00A663E7"/>
    <w:rsid w:val="00A843D2"/>
    <w:rsid w:val="00A856B7"/>
    <w:rsid w:val="00A9754A"/>
    <w:rsid w:val="00AD7BFC"/>
    <w:rsid w:val="00AE093C"/>
    <w:rsid w:val="00AE1738"/>
    <w:rsid w:val="00AF13B3"/>
    <w:rsid w:val="00AF259D"/>
    <w:rsid w:val="00B11B73"/>
    <w:rsid w:val="00B20E49"/>
    <w:rsid w:val="00B24A50"/>
    <w:rsid w:val="00B272F1"/>
    <w:rsid w:val="00B36BF8"/>
    <w:rsid w:val="00B51E08"/>
    <w:rsid w:val="00B57464"/>
    <w:rsid w:val="00B61036"/>
    <w:rsid w:val="00B64FE7"/>
    <w:rsid w:val="00B72DD3"/>
    <w:rsid w:val="00B7335C"/>
    <w:rsid w:val="00B97BC5"/>
    <w:rsid w:val="00BA24DB"/>
    <w:rsid w:val="00BB60CF"/>
    <w:rsid w:val="00BD730E"/>
    <w:rsid w:val="00BF1E3B"/>
    <w:rsid w:val="00C36BC1"/>
    <w:rsid w:val="00C426F8"/>
    <w:rsid w:val="00C628C4"/>
    <w:rsid w:val="00C63254"/>
    <w:rsid w:val="00C874C0"/>
    <w:rsid w:val="00C94145"/>
    <w:rsid w:val="00CA2FF5"/>
    <w:rsid w:val="00CB49DA"/>
    <w:rsid w:val="00CC2138"/>
    <w:rsid w:val="00CC4FDA"/>
    <w:rsid w:val="00CC6A8B"/>
    <w:rsid w:val="00CE2A9A"/>
    <w:rsid w:val="00CF1D2A"/>
    <w:rsid w:val="00CF46DB"/>
    <w:rsid w:val="00D01335"/>
    <w:rsid w:val="00D03EC6"/>
    <w:rsid w:val="00D232F1"/>
    <w:rsid w:val="00D3312B"/>
    <w:rsid w:val="00D37865"/>
    <w:rsid w:val="00D57367"/>
    <w:rsid w:val="00D73F0B"/>
    <w:rsid w:val="00D84AE3"/>
    <w:rsid w:val="00D92A34"/>
    <w:rsid w:val="00DC485E"/>
    <w:rsid w:val="00DF35F3"/>
    <w:rsid w:val="00DF39B6"/>
    <w:rsid w:val="00E052CA"/>
    <w:rsid w:val="00E21156"/>
    <w:rsid w:val="00E233F5"/>
    <w:rsid w:val="00E55A38"/>
    <w:rsid w:val="00E55A6C"/>
    <w:rsid w:val="00E57C9D"/>
    <w:rsid w:val="00E66CCD"/>
    <w:rsid w:val="00E72D51"/>
    <w:rsid w:val="00E76AD8"/>
    <w:rsid w:val="00E81F3D"/>
    <w:rsid w:val="00E83FC3"/>
    <w:rsid w:val="00E84EB5"/>
    <w:rsid w:val="00E94C54"/>
    <w:rsid w:val="00E95676"/>
    <w:rsid w:val="00EC79DF"/>
    <w:rsid w:val="00EE23CC"/>
    <w:rsid w:val="00EE5BA1"/>
    <w:rsid w:val="00F06CDE"/>
    <w:rsid w:val="00F21CA9"/>
    <w:rsid w:val="00F24096"/>
    <w:rsid w:val="00F249CD"/>
    <w:rsid w:val="00F414EF"/>
    <w:rsid w:val="00F47542"/>
    <w:rsid w:val="00F94143"/>
    <w:rsid w:val="00FB33F1"/>
    <w:rsid w:val="00FB351B"/>
    <w:rsid w:val="00FC0187"/>
    <w:rsid w:val="00FC5621"/>
    <w:rsid w:val="00FD6524"/>
    <w:rsid w:val="00FE3721"/>
    <w:rsid w:val="00FE4789"/>
    <w:rsid w:val="00FF1720"/>
    <w:rsid w:val="00FF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lny"/>
    <w:autoRedefine/>
    <w:qFormat/>
    <w:rsid w:val="001C4683"/>
    <w:pPr>
      <w:tabs>
        <w:tab w:val="left" w:pos="5205"/>
      </w:tabs>
      <w:spacing w:before="480" w:after="112" w:line="180" w:lineRule="exact"/>
    </w:pPr>
    <w:rPr>
      <w:rFonts w:ascii="Arial" w:hAnsi="Arial"/>
      <w:caps/>
      <w:sz w:val="26"/>
    </w:rPr>
  </w:style>
  <w:style w:type="paragraph" w:styleId="Hlavika">
    <w:name w:val="header"/>
    <w:basedOn w:val="Normlny"/>
    <w:link w:val="Hlavika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3721"/>
  </w:style>
  <w:style w:type="paragraph" w:styleId="Pta">
    <w:name w:val="footer"/>
    <w:basedOn w:val="Normlny"/>
    <w:link w:val="Pta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8FB"/>
  </w:style>
  <w:style w:type="character" w:styleId="Hypertextovprepojenie">
    <w:name w:val="Hyperlink"/>
    <w:basedOn w:val="Predvolenpsmoodseku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lny"/>
    <w:autoRedefine/>
    <w:qFormat/>
    <w:rsid w:val="00DF35F3"/>
    <w:pPr>
      <w:spacing w:after="300" w:line="300" w:lineRule="exact"/>
      <w:jc w:val="both"/>
    </w:pPr>
    <w:rPr>
      <w:rFonts w:ascii="Arial" w:hAnsi="Arial"/>
      <w:b/>
      <w:sz w:val="24"/>
      <w:szCs w:val="24"/>
    </w:rPr>
  </w:style>
  <w:style w:type="paragraph" w:customStyle="1" w:styleId="newsContent">
    <w:name w:val="newsContent"/>
    <w:basedOn w:val="Normlny"/>
    <w:link w:val="newsContentChar"/>
    <w:autoRedefine/>
    <w:qFormat/>
    <w:rsid w:val="00CC2138"/>
    <w:pPr>
      <w:spacing w:before="100" w:beforeAutospacing="1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Pta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lny"/>
    <w:autoRedefine/>
    <w:qFormat/>
    <w:rsid w:val="003200B1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Textzstupnhosymbolu">
    <w:name w:val="Placeholder Text"/>
    <w:basedOn w:val="Predvolenpsmoodseku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Pta"/>
    <w:autoRedefine/>
    <w:qFormat/>
    <w:rsid w:val="003200B1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3200B1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3200B1"/>
    <w:pPr>
      <w:spacing w:after="0" w:line="220" w:lineRule="exact"/>
    </w:pPr>
    <w:rPr>
      <w:color w:val="auto"/>
      <w:sz w:val="17"/>
    </w:rPr>
  </w:style>
  <w:style w:type="table" w:styleId="Mriekatabuky">
    <w:name w:val="Table Grid"/>
    <w:basedOn w:val="Normlnatabuka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lny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Predvolenpsmoodseku"/>
    <w:link w:val="newsContent"/>
    <w:rsid w:val="00CC2138"/>
    <w:rPr>
      <w:rFonts w:ascii="Arial" w:hAnsi="Arial"/>
      <w:color w:val="000000" w:themeColor="text1"/>
      <w:sz w:val="20"/>
      <w:lang w:val="sk-SK"/>
    </w:rPr>
  </w:style>
  <w:style w:type="character" w:customStyle="1" w:styleId="newsNotesChar">
    <w:name w:val="newsNotes Char"/>
    <w:basedOn w:val="newsContentChar"/>
    <w:link w:val="newsNotes"/>
    <w:rsid w:val="003200B1"/>
    <w:rPr>
      <w:rFonts w:ascii="Arial" w:hAnsi="Arial"/>
      <w:color w:val="000000" w:themeColor="text1"/>
      <w:sz w:val="17"/>
      <w:lang w:val="sk-SK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LU" w:eastAsia="fr-L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9A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A28FB"/>
    <w:rPr>
      <w:rFonts w:ascii="Tahoma" w:hAnsi="Tahoma" w:cs="Tahoma"/>
      <w:sz w:val="16"/>
      <w:szCs w:val="16"/>
    </w:rPr>
  </w:style>
  <w:style w:type="paragraph" w:customStyle="1" w:styleId="newsTitle">
    <w:name w:val="newsTitle"/>
    <w:basedOn w:val="Normlny"/>
    <w:autoRedefine/>
    <w:qFormat/>
    <w:rsid w:val="001C4683"/>
    <w:pPr>
      <w:tabs>
        <w:tab w:val="left" w:pos="5205"/>
      </w:tabs>
      <w:spacing w:before="480" w:after="112" w:line="180" w:lineRule="exact"/>
    </w:pPr>
    <w:rPr>
      <w:rFonts w:ascii="Arial" w:hAnsi="Arial"/>
      <w:caps/>
      <w:sz w:val="26"/>
    </w:rPr>
  </w:style>
  <w:style w:type="paragraph" w:styleId="Hlavika">
    <w:name w:val="header"/>
    <w:basedOn w:val="Normlny"/>
    <w:link w:val="HlavikaChar"/>
    <w:uiPriority w:val="99"/>
    <w:unhideWhenUsed/>
    <w:rsid w:val="00FE37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E3721"/>
  </w:style>
  <w:style w:type="paragraph" w:styleId="Pta">
    <w:name w:val="footer"/>
    <w:basedOn w:val="Normlny"/>
    <w:link w:val="PtaChar"/>
    <w:uiPriority w:val="99"/>
    <w:unhideWhenUsed/>
    <w:rsid w:val="009A28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8FB"/>
  </w:style>
  <w:style w:type="character" w:styleId="Hypertextovprepojenie">
    <w:name w:val="Hyperlink"/>
    <w:basedOn w:val="Predvolenpsmoodseku"/>
    <w:uiPriority w:val="99"/>
    <w:unhideWhenUsed/>
    <w:qFormat/>
    <w:rsid w:val="00A661E2"/>
    <w:rPr>
      <w:rFonts w:ascii="Arial" w:hAnsi="Arial"/>
      <w:b w:val="0"/>
      <w:i w:val="0"/>
      <w:color w:val="003399"/>
      <w:sz w:val="17"/>
      <w:u w:val="none"/>
    </w:rPr>
  </w:style>
  <w:style w:type="paragraph" w:customStyle="1" w:styleId="newsSubTitle">
    <w:name w:val="newsSubTitle"/>
    <w:basedOn w:val="Normlny"/>
    <w:autoRedefine/>
    <w:qFormat/>
    <w:rsid w:val="00DF35F3"/>
    <w:pPr>
      <w:spacing w:after="300" w:line="300" w:lineRule="exact"/>
      <w:jc w:val="both"/>
    </w:pPr>
    <w:rPr>
      <w:rFonts w:ascii="Arial" w:hAnsi="Arial"/>
      <w:b/>
      <w:sz w:val="24"/>
      <w:szCs w:val="24"/>
    </w:rPr>
  </w:style>
  <w:style w:type="paragraph" w:customStyle="1" w:styleId="newsContent">
    <w:name w:val="newsContent"/>
    <w:basedOn w:val="Normlny"/>
    <w:link w:val="newsContentChar"/>
    <w:autoRedefine/>
    <w:qFormat/>
    <w:rsid w:val="00CC2138"/>
    <w:pPr>
      <w:spacing w:before="100" w:beforeAutospacing="1"/>
    </w:pPr>
    <w:rPr>
      <w:rFonts w:ascii="Arial" w:hAnsi="Arial"/>
      <w:color w:val="000000" w:themeColor="text1"/>
      <w:sz w:val="20"/>
    </w:rPr>
  </w:style>
  <w:style w:type="paragraph" w:customStyle="1" w:styleId="newsAddress">
    <w:name w:val="newsAddress"/>
    <w:basedOn w:val="Pta"/>
    <w:autoRedefine/>
    <w:qFormat/>
    <w:rsid w:val="00FE3721"/>
    <w:pPr>
      <w:framePr w:wrap="around" w:vAnchor="text" w:hAnchor="page" w:x="852" w:y="1"/>
      <w:tabs>
        <w:tab w:val="clear" w:pos="9072"/>
        <w:tab w:val="right" w:pos="7371"/>
      </w:tabs>
      <w:spacing w:line="200" w:lineRule="exact"/>
    </w:pPr>
    <w:rPr>
      <w:rFonts w:ascii="Arial" w:hAnsi="Arial"/>
      <w:sz w:val="14"/>
    </w:rPr>
  </w:style>
  <w:style w:type="paragraph" w:customStyle="1" w:styleId="newsReference">
    <w:name w:val="newsReference"/>
    <w:basedOn w:val="Normlny"/>
    <w:autoRedefine/>
    <w:qFormat/>
    <w:rsid w:val="003200B1"/>
    <w:pPr>
      <w:spacing w:after="0" w:line="200" w:lineRule="exact"/>
    </w:pPr>
    <w:rPr>
      <w:rFonts w:ascii="Arial" w:hAnsi="Arial"/>
      <w:sz w:val="14"/>
    </w:rPr>
  </w:style>
  <w:style w:type="paragraph" w:customStyle="1" w:styleId="newsRef">
    <w:name w:val="newsRef"/>
    <w:basedOn w:val="newsAddress"/>
    <w:autoRedefine/>
    <w:qFormat/>
    <w:rsid w:val="00B97BC5"/>
    <w:pPr>
      <w:framePr w:wrap="around"/>
      <w:tabs>
        <w:tab w:val="clear" w:pos="4536"/>
        <w:tab w:val="right" w:pos="6946"/>
        <w:tab w:val="left" w:pos="8505"/>
      </w:tabs>
      <w:ind w:right="-569"/>
    </w:pPr>
  </w:style>
  <w:style w:type="character" w:styleId="Textzstupnhosymbolu">
    <w:name w:val="Placeholder Text"/>
    <w:basedOn w:val="Predvolenpsmoodseku"/>
    <w:uiPriority w:val="99"/>
    <w:semiHidden/>
    <w:rsid w:val="00730132"/>
    <w:rPr>
      <w:color w:val="808080"/>
    </w:rPr>
  </w:style>
  <w:style w:type="paragraph" w:customStyle="1" w:styleId="newsCoordinates">
    <w:name w:val="newsCoordinates"/>
    <w:basedOn w:val="Pta"/>
    <w:autoRedefine/>
    <w:qFormat/>
    <w:rsid w:val="003200B1"/>
    <w:pPr>
      <w:tabs>
        <w:tab w:val="clear" w:pos="9072"/>
        <w:tab w:val="right" w:pos="8222"/>
      </w:tabs>
      <w:spacing w:line="200" w:lineRule="exact"/>
      <w:ind w:left="84"/>
    </w:pPr>
    <w:rPr>
      <w:rFonts w:ascii="Arial" w:hAnsi="Arial"/>
      <w:sz w:val="14"/>
    </w:rPr>
  </w:style>
  <w:style w:type="paragraph" w:customStyle="1" w:styleId="newsEmbargo">
    <w:name w:val="newsEmbargo"/>
    <w:basedOn w:val="newsCoordinates"/>
    <w:autoRedefine/>
    <w:qFormat/>
    <w:rsid w:val="003200B1"/>
    <w:rPr>
      <w:color w:val="000000" w:themeColor="text1"/>
      <w:sz w:val="15"/>
    </w:rPr>
  </w:style>
  <w:style w:type="paragraph" w:customStyle="1" w:styleId="newsDate">
    <w:name w:val="newsDate"/>
    <w:basedOn w:val="newsEmbargo"/>
    <w:autoRedefine/>
    <w:qFormat/>
    <w:rsid w:val="00B97BC5"/>
    <w:pPr>
      <w:jc w:val="center"/>
    </w:pPr>
  </w:style>
  <w:style w:type="paragraph" w:customStyle="1" w:styleId="newsNotes">
    <w:name w:val="newsNotes"/>
    <w:basedOn w:val="newsContent"/>
    <w:link w:val="newsNotesChar"/>
    <w:autoRedefine/>
    <w:qFormat/>
    <w:rsid w:val="003200B1"/>
    <w:pPr>
      <w:spacing w:after="0" w:line="220" w:lineRule="exact"/>
    </w:pPr>
    <w:rPr>
      <w:color w:val="auto"/>
      <w:sz w:val="17"/>
    </w:rPr>
  </w:style>
  <w:style w:type="table" w:styleId="Mriekatabuky">
    <w:name w:val="Table Grid"/>
    <w:basedOn w:val="Normlnatabuka"/>
    <w:uiPriority w:val="59"/>
    <w:rsid w:val="00FE4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box">
    <w:name w:val="Textbox"/>
    <w:rsid w:val="00D84AE3"/>
    <w:pPr>
      <w:spacing w:after="0" w:line="240" w:lineRule="auto"/>
    </w:pPr>
    <w:rPr>
      <w:rFonts w:ascii="Comic Sans MS" w:eastAsia="Times New Roman" w:hAnsi="Comic Sans MS" w:cs="Times New Roman"/>
      <w:color w:val="0000FF"/>
      <w:sz w:val="24"/>
      <w:szCs w:val="20"/>
      <w:lang w:val="en-US"/>
    </w:rPr>
  </w:style>
  <w:style w:type="paragraph" w:customStyle="1" w:styleId="newsNotesNumber">
    <w:name w:val="newsNotesNumber"/>
    <w:basedOn w:val="newsNotes"/>
    <w:next w:val="Normlny"/>
    <w:link w:val="newsNotesNumberChar"/>
    <w:autoRedefine/>
    <w:qFormat/>
    <w:rsid w:val="00CB49DA"/>
    <w:rPr>
      <w:vertAlign w:val="superscript"/>
    </w:rPr>
  </w:style>
  <w:style w:type="character" w:customStyle="1" w:styleId="newsContentChar">
    <w:name w:val="newsContent Char"/>
    <w:basedOn w:val="Predvolenpsmoodseku"/>
    <w:link w:val="newsContent"/>
    <w:rsid w:val="00CC2138"/>
    <w:rPr>
      <w:rFonts w:ascii="Arial" w:hAnsi="Arial"/>
      <w:color w:val="000000" w:themeColor="text1"/>
      <w:sz w:val="20"/>
      <w:lang w:val="sk-SK"/>
    </w:rPr>
  </w:style>
  <w:style w:type="character" w:customStyle="1" w:styleId="newsNotesChar">
    <w:name w:val="newsNotes Char"/>
    <w:basedOn w:val="newsContentChar"/>
    <w:link w:val="newsNotes"/>
    <w:rsid w:val="003200B1"/>
    <w:rPr>
      <w:rFonts w:ascii="Arial" w:hAnsi="Arial"/>
      <w:color w:val="000000" w:themeColor="text1"/>
      <w:sz w:val="17"/>
      <w:lang w:val="sk-SK"/>
    </w:rPr>
  </w:style>
  <w:style w:type="character" w:customStyle="1" w:styleId="newsNotesNumberChar">
    <w:name w:val="newsNotesNumber Char"/>
    <w:basedOn w:val="newsNotesChar"/>
    <w:link w:val="newsNotesNumber"/>
    <w:rsid w:val="00CB49DA"/>
    <w:rPr>
      <w:rFonts w:ascii="Arial" w:hAnsi="Arial"/>
      <w:color w:val="000000" w:themeColor="text1"/>
      <w:sz w:val="17"/>
      <w:vertAlign w:val="superscript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11834-B47F-4475-ABC7-BA8169560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1321</Words>
  <Characters>7531</Characters>
  <Application>Microsoft Office Word</Application>
  <DocSecurity>0</DocSecurity>
  <Lines>62</Lines>
  <Paragraphs>17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News release SK</vt:lpstr>
      <vt:lpstr>News release SK</vt:lpstr>
    </vt:vector>
  </TitlesOfParts>
  <Manager>EMCDDA</Manager>
  <Company>Translation Centre</Company>
  <LinksUpToDate>false</LinksUpToDate>
  <CharactersWithSpaces>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 SK</dc:title>
  <dc:subject>News release SK</dc:subject>
  <dc:creator>Translation Centre</dc:creator>
  <cp:lastModifiedBy>Kastelová Eleonóra</cp:lastModifiedBy>
  <cp:revision>2</cp:revision>
  <cp:lastPrinted>2014-05-22T12:56:00Z</cp:lastPrinted>
  <dcterms:created xsi:type="dcterms:W3CDTF">2014-05-22T12:57:00Z</dcterms:created>
  <dcterms:modified xsi:type="dcterms:W3CDTF">2014-05-22T12:57:00Z</dcterms:modified>
  <cp:category>News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>EMCDDA</vt:lpwstr>
  </property>
  <property fmtid="{D5CDD505-2E9C-101B-9397-08002B2CF9AE}" pid="3" name="Editor">
    <vt:lpwstr>EMCDDA</vt:lpwstr>
  </property>
  <property fmtid="{D5CDD505-2E9C-101B-9397-08002B2CF9AE}" pid="4" name="Language">
    <vt:lpwstr>SK</vt:lpwstr>
  </property>
</Properties>
</file>