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C2F" w:rsidRPr="00191C2F" w:rsidRDefault="00191C2F" w:rsidP="00191C2F">
      <w:pPr>
        <w:shd w:val="clear" w:color="auto" w:fill="FFFFFF"/>
        <w:spacing w:after="0" w:line="240" w:lineRule="auto"/>
        <w:rPr>
          <w:rFonts w:ascii="Arial" w:eastAsia="Times New Roman" w:hAnsi="Arial" w:cs="Arial"/>
          <w:sz w:val="20"/>
          <w:szCs w:val="20"/>
          <w:lang w:eastAsia="en-GB"/>
        </w:rPr>
      </w:pPr>
    </w:p>
    <w:p w:rsidR="00191C2F" w:rsidRPr="00191C2F" w:rsidRDefault="00191C2F" w:rsidP="00191C2F">
      <w:pPr>
        <w:shd w:val="clear" w:color="auto" w:fill="FFFFFF"/>
        <w:spacing w:after="0" w:line="240" w:lineRule="auto"/>
        <w:rPr>
          <w:rFonts w:ascii="Arial" w:eastAsia="Times New Roman" w:hAnsi="Arial" w:cs="Arial"/>
          <w:sz w:val="20"/>
          <w:szCs w:val="20"/>
          <w:lang w:eastAsia="en-GB"/>
        </w:rPr>
      </w:pPr>
    </w:p>
    <w:p w:rsidR="00191C2F" w:rsidRPr="00191C2F" w:rsidRDefault="00191C2F" w:rsidP="00191C2F">
      <w:pPr>
        <w:spacing w:after="240"/>
        <w:rPr>
          <w:rFonts w:ascii="Arial" w:hAnsi="Arial" w:cs="Arial"/>
          <w:b/>
          <w:color w:val="000080"/>
          <w:sz w:val="20"/>
          <w:szCs w:val="20"/>
        </w:rPr>
      </w:pPr>
      <w:r w:rsidRPr="00836927">
        <w:rPr>
          <w:rFonts w:ascii="Arial" w:hAnsi="Arial" w:cs="Arial"/>
          <w:b/>
          <w:color w:val="000080"/>
          <w:sz w:val="20"/>
          <w:szCs w:val="20"/>
        </w:rPr>
        <w:t>Privacy Statement on personal data protection for the EMCDDA</w:t>
      </w:r>
      <w:r>
        <w:rPr>
          <w:rFonts w:ascii="Arial" w:hAnsi="Arial" w:cs="Arial"/>
          <w:b/>
          <w:color w:val="000080"/>
          <w:sz w:val="20"/>
          <w:szCs w:val="20"/>
        </w:rPr>
        <w:t xml:space="preserve"> </w:t>
      </w:r>
      <w:r>
        <w:rPr>
          <w:rFonts w:ascii="Arial" w:hAnsi="Arial" w:cs="Arial"/>
          <w:b/>
          <w:color w:val="000080"/>
          <w:sz w:val="20"/>
          <w:szCs w:val="20"/>
        </w:rPr>
        <w:t xml:space="preserve">on </w:t>
      </w:r>
      <w:proofErr w:type="spellStart"/>
      <w:r>
        <w:rPr>
          <w:rFonts w:ascii="Arial" w:hAnsi="Arial" w:cs="Arial"/>
          <w:b/>
          <w:color w:val="000080"/>
          <w:sz w:val="20"/>
          <w:szCs w:val="20"/>
        </w:rPr>
        <w:t>Humhub</w:t>
      </w:r>
      <w:proofErr w:type="spellEnd"/>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 xml:space="preserve">Any data collected or information furnished in the framework of </w:t>
      </w:r>
      <w:proofErr w:type="spellStart"/>
      <w:r w:rsidRPr="00191C2F">
        <w:rPr>
          <w:rFonts w:ascii="Arial" w:eastAsia="Times New Roman" w:hAnsi="Arial" w:cs="Arial"/>
          <w:sz w:val="20"/>
          <w:szCs w:val="20"/>
          <w:lang w:eastAsia="en-GB"/>
        </w:rPr>
        <w:t>HumHub</w:t>
      </w:r>
      <w:proofErr w:type="spellEnd"/>
      <w:r w:rsidRPr="00191C2F">
        <w:rPr>
          <w:rFonts w:ascii="Arial" w:eastAsia="Times New Roman" w:hAnsi="Arial" w:cs="Arial"/>
          <w:sz w:val="20"/>
          <w:szCs w:val="20"/>
          <w:lang w:eastAsia="en-GB"/>
        </w:rPr>
        <w:t xml:space="preserve"> will be processed in accordance with ‘Regulation (EC) No 2018/1725. This Regulation concerns the protection of </w:t>
      </w:r>
      <w:bookmarkStart w:id="0" w:name="_GoBack"/>
      <w:bookmarkEnd w:id="0"/>
      <w:r w:rsidRPr="00191C2F">
        <w:rPr>
          <w:rFonts w:ascii="Arial" w:eastAsia="Times New Roman" w:hAnsi="Arial" w:cs="Arial"/>
          <w:sz w:val="20"/>
          <w:szCs w:val="20"/>
          <w:lang w:eastAsia="en-GB"/>
        </w:rPr>
        <w:t>individuals with regard to personal data provided to the Community institutions and bodies and on the free movement of such data. In compliance with Articles 11 and 12 of the Regulation, the EMCDDA provides all staff members with the following information:</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The Controller (</w:t>
      </w:r>
      <w:hyperlink r:id="rId7" w:tgtFrame="_blank" w:history="1">
        <w:r w:rsidRPr="00191C2F">
          <w:rPr>
            <w:rFonts w:ascii="Arial" w:eastAsia="Times New Roman" w:hAnsi="Arial" w:cs="Arial"/>
            <w:sz w:val="20"/>
            <w:szCs w:val="20"/>
            <w:u w:val="single"/>
            <w:lang w:eastAsia="en-GB"/>
          </w:rPr>
          <w:t>[1]</w:t>
        </w:r>
      </w:hyperlink>
      <w:r w:rsidRPr="00191C2F">
        <w:rPr>
          <w:rFonts w:ascii="Arial" w:eastAsia="Times New Roman" w:hAnsi="Arial" w:cs="Arial"/>
          <w:sz w:val="20"/>
          <w:szCs w:val="20"/>
          <w:lang w:eastAsia="en-GB"/>
        </w:rPr>
        <w:t xml:space="preserve">) of the data collected within </w:t>
      </w:r>
      <w:proofErr w:type="spellStart"/>
      <w:r w:rsidRPr="00191C2F">
        <w:rPr>
          <w:rFonts w:ascii="Arial" w:eastAsia="Times New Roman" w:hAnsi="Arial" w:cs="Arial"/>
          <w:sz w:val="20"/>
          <w:szCs w:val="20"/>
          <w:lang w:eastAsia="en-GB"/>
        </w:rPr>
        <w:t>HumHub</w:t>
      </w:r>
      <w:proofErr w:type="spellEnd"/>
      <w:r w:rsidRPr="00191C2F">
        <w:rPr>
          <w:rFonts w:ascii="Arial" w:eastAsia="Times New Roman" w:hAnsi="Arial" w:cs="Arial"/>
          <w:sz w:val="20"/>
          <w:szCs w:val="20"/>
          <w:lang w:eastAsia="en-GB"/>
        </w:rPr>
        <w:t xml:space="preserve"> is Ms Rosemary Martin De Sousa, the Head of Unit Communication. In order to contact the controller, please do it in writing to the following e-mail address:  </w:t>
      </w:r>
      <w:proofErr w:type="spellStart"/>
      <w:r w:rsidRPr="00191C2F">
        <w:rPr>
          <w:rFonts w:ascii="Arial" w:eastAsia="Times New Roman" w:hAnsi="Arial" w:cs="Arial"/>
          <w:sz w:val="20"/>
          <w:szCs w:val="20"/>
          <w:lang w:eastAsia="en-GB"/>
        </w:rPr>
        <w:fldChar w:fldCharType="begin"/>
      </w:r>
      <w:r w:rsidRPr="00191C2F">
        <w:rPr>
          <w:rFonts w:ascii="Arial" w:eastAsia="Times New Roman" w:hAnsi="Arial" w:cs="Arial"/>
          <w:sz w:val="20"/>
          <w:szCs w:val="20"/>
          <w:lang w:eastAsia="en-GB"/>
        </w:rPr>
        <w:instrText xml:space="preserve"> HYPERLINK "https://rosemary.de.sousa[at]emcdda.europa.eu/" \t "_blank" </w:instrText>
      </w:r>
      <w:r w:rsidRPr="00191C2F">
        <w:rPr>
          <w:rFonts w:ascii="Arial" w:eastAsia="Times New Roman" w:hAnsi="Arial" w:cs="Arial"/>
          <w:sz w:val="20"/>
          <w:szCs w:val="20"/>
          <w:lang w:eastAsia="en-GB"/>
        </w:rPr>
        <w:fldChar w:fldCharType="separate"/>
      </w:r>
      <w:proofErr w:type="gramStart"/>
      <w:r w:rsidRPr="00191C2F">
        <w:rPr>
          <w:rFonts w:ascii="Arial" w:eastAsia="Times New Roman" w:hAnsi="Arial" w:cs="Arial"/>
          <w:sz w:val="20"/>
          <w:szCs w:val="20"/>
          <w:u w:val="single"/>
          <w:lang w:eastAsia="en-GB"/>
        </w:rPr>
        <w:t>rosemary.de.sousa</w:t>
      </w:r>
      <w:proofErr w:type="spellEnd"/>
      <w:proofErr w:type="gramEnd"/>
      <w:r w:rsidRPr="00191C2F">
        <w:rPr>
          <w:rFonts w:ascii="Arial" w:eastAsia="Times New Roman" w:hAnsi="Arial" w:cs="Arial"/>
          <w:sz w:val="20"/>
          <w:szCs w:val="20"/>
          <w:u w:val="single"/>
          <w:lang w:eastAsia="en-GB"/>
        </w:rPr>
        <w:t>[at]emcdda.europa.eu</w:t>
      </w:r>
      <w:r w:rsidRPr="00191C2F">
        <w:rPr>
          <w:rFonts w:ascii="Arial" w:eastAsia="Times New Roman" w:hAnsi="Arial" w:cs="Arial"/>
          <w:sz w:val="20"/>
          <w:szCs w:val="20"/>
          <w:lang w:eastAsia="en-GB"/>
        </w:rPr>
        <w:fldChar w:fldCharType="end"/>
      </w:r>
      <w:r w:rsidRPr="00191C2F">
        <w:rPr>
          <w:rFonts w:ascii="Arial" w:eastAsia="Times New Roman" w:hAnsi="Arial" w:cs="Arial"/>
          <w:sz w:val="20"/>
          <w:szCs w:val="20"/>
          <w:lang w:eastAsia="en-GB"/>
        </w:rPr>
        <w:t xml:space="preserve">. Any data collected or information furnished in the framework of </w:t>
      </w:r>
      <w:proofErr w:type="spellStart"/>
      <w:r w:rsidRPr="00191C2F">
        <w:rPr>
          <w:rFonts w:ascii="Arial" w:eastAsia="Times New Roman" w:hAnsi="Arial" w:cs="Arial"/>
          <w:sz w:val="20"/>
          <w:szCs w:val="20"/>
          <w:lang w:eastAsia="en-GB"/>
        </w:rPr>
        <w:t>HumHub</w:t>
      </w:r>
      <w:proofErr w:type="spellEnd"/>
      <w:r w:rsidRPr="00191C2F">
        <w:rPr>
          <w:rFonts w:ascii="Arial" w:eastAsia="Times New Roman" w:hAnsi="Arial" w:cs="Arial"/>
          <w:sz w:val="20"/>
          <w:szCs w:val="20"/>
          <w:lang w:eastAsia="en-GB"/>
        </w:rPr>
        <w:t xml:space="preserve"> will be processed in accordance with ‘Regulation (EU) 2018/1725. This Regulation concerns the protection of individuals with regard to personal data provided to the Community institutions and bodies and on the free movement of such data. In compliance with Articles 11 and 12 of the Regulation, the EMCDDA provides all staff members with the following information:</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 xml:space="preserve">The purpose of the processing is the functioning of the </w:t>
      </w:r>
      <w:proofErr w:type="spellStart"/>
      <w:r w:rsidRPr="00191C2F">
        <w:rPr>
          <w:rFonts w:ascii="Arial" w:eastAsia="Times New Roman" w:hAnsi="Arial" w:cs="Arial"/>
          <w:sz w:val="20"/>
          <w:szCs w:val="20"/>
          <w:lang w:eastAsia="en-GB"/>
        </w:rPr>
        <w:t>HumHub</w:t>
      </w:r>
      <w:proofErr w:type="spellEnd"/>
      <w:r w:rsidRPr="00191C2F">
        <w:rPr>
          <w:rFonts w:ascii="Arial" w:eastAsia="Times New Roman" w:hAnsi="Arial" w:cs="Arial"/>
          <w:sz w:val="20"/>
          <w:szCs w:val="20"/>
          <w:lang w:eastAsia="en-GB"/>
        </w:rPr>
        <w:t xml:space="preserve"> platform for Intranets and Extranets, internally among EMCDDA staff, and with external partners and stakeholders.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Who has access to your information and to whom is it disclosed?</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The recipients of the data are: All EMCDDA and system users.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How do we protect and safeguard your information?</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The data collected is stored in electronic format on designated EMCDDA equipment. Users have to be actively registered by the EMCDDA as users (no self-registration or ad-hoc user creation by team members). User access is limited to the EMCDDA network or (from 1 June 2021) with two-factor authentication.</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Access rights are defined by each team for documents of a specific process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A penetration test was contracted and carried out to ensure security and provide guidance on system hardening.</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How can you verify, modify or delete your information?</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Regulation (EU) 2018/1725 safeguards your right to access your data and to require the Controller to rectify without delay any inaccurate or incomplete personal data. You also have the right to require the Controller to erase data if the processing is unlawful. For this, you need to contact the Controller in writing. The Controller shall deal with your request for rectification of data within one month from the introduction of the request. As far as requests for blocking and erasure, the Controller disposes of one calendar month to give follow up to the request from the moment of its reception. Furthermore, you are free to address the DPO or the European Data Protection Supervisor at any time.</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What personal information do we collect and for what purpose?</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 xml:space="preserve">The purpose of the processing is the functioning of the </w:t>
      </w:r>
      <w:proofErr w:type="spellStart"/>
      <w:r w:rsidRPr="00191C2F">
        <w:rPr>
          <w:rFonts w:ascii="Arial" w:eastAsia="Times New Roman" w:hAnsi="Arial" w:cs="Arial"/>
          <w:sz w:val="20"/>
          <w:szCs w:val="20"/>
          <w:lang w:eastAsia="en-GB"/>
        </w:rPr>
        <w:t>HumHub</w:t>
      </w:r>
      <w:proofErr w:type="spellEnd"/>
      <w:r w:rsidRPr="00191C2F">
        <w:rPr>
          <w:rFonts w:ascii="Arial" w:eastAsia="Times New Roman" w:hAnsi="Arial" w:cs="Arial"/>
          <w:sz w:val="20"/>
          <w:szCs w:val="20"/>
          <w:lang w:eastAsia="en-GB"/>
        </w:rPr>
        <w:t xml:space="preserve"> platform for Intranets and Extranets, internally among EMCDDA staff, and with external partners and stakeholders.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lastRenderedPageBreak/>
        <w:t>Categories of persons: EMCDDA staff, and registered Extranet users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The categories of personal data dealt with during any call for this EMCDDA record are the following:</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1.         Accessible by authenticated users</w:t>
      </w:r>
    </w:p>
    <w:p w:rsidR="00191C2F" w:rsidRPr="00191C2F" w:rsidRDefault="00191C2F" w:rsidP="00191C2F">
      <w:pPr>
        <w:numPr>
          <w:ilvl w:val="0"/>
          <w:numId w:val="1"/>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Surname</w:t>
      </w:r>
    </w:p>
    <w:p w:rsidR="00191C2F" w:rsidRPr="00191C2F" w:rsidRDefault="00191C2F" w:rsidP="00191C2F">
      <w:pPr>
        <w:numPr>
          <w:ilvl w:val="0"/>
          <w:numId w:val="1"/>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Given name</w:t>
      </w:r>
    </w:p>
    <w:p w:rsidR="00191C2F" w:rsidRPr="00191C2F" w:rsidRDefault="00191C2F" w:rsidP="00191C2F">
      <w:pPr>
        <w:numPr>
          <w:ilvl w:val="0"/>
          <w:numId w:val="1"/>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and (voluntary data provided by the user) - a profile picture</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2.         Possibly accessible by authenticated users</w:t>
      </w:r>
    </w:p>
    <w:p w:rsidR="00191C2F" w:rsidRPr="00191C2F" w:rsidRDefault="00191C2F" w:rsidP="00191C2F">
      <w:pPr>
        <w:numPr>
          <w:ilvl w:val="0"/>
          <w:numId w:val="2"/>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voluntary data provided by the user, like gender, street, city, country, birthday, phone numbers, Country, identities on social networks. Visibility/availability of these fields is configurable by each user for his or her own data, and both the data as the visibility can be changed at any moment.</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3.         Other data that may be accessible by authenticated users</w:t>
      </w:r>
    </w:p>
    <w:p w:rsidR="00191C2F" w:rsidRPr="00191C2F" w:rsidRDefault="00191C2F" w:rsidP="00191C2F">
      <w:pPr>
        <w:numPr>
          <w:ilvl w:val="0"/>
          <w:numId w:val="3"/>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There could be additional photos exchanged that include people</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4.         Accessible by system administrators</w:t>
      </w:r>
    </w:p>
    <w:p w:rsidR="00191C2F" w:rsidRPr="00191C2F" w:rsidRDefault="00191C2F" w:rsidP="00191C2F">
      <w:pPr>
        <w:numPr>
          <w:ilvl w:val="0"/>
          <w:numId w:val="4"/>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Email address (as needed for notifications or login)</w:t>
      </w:r>
    </w:p>
    <w:p w:rsidR="00191C2F" w:rsidRPr="00191C2F" w:rsidRDefault="00191C2F" w:rsidP="00191C2F">
      <w:pPr>
        <w:numPr>
          <w:ilvl w:val="0"/>
          <w:numId w:val="4"/>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IP address (automatically collected)</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What is the legal basis?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(a2) not specifically mentioned in primary or secondary EU legislation, but required for operational reasons. The processing of personal data is necessary for the performance of tasks carried out in the public interest on the basis of the Treaty on the functioning of the European Union. The legal basis for the processing of personal data is provided by the following:</w:t>
      </w:r>
    </w:p>
    <w:p w:rsidR="00191C2F" w:rsidRPr="00191C2F" w:rsidRDefault="00191C2F" w:rsidP="00191C2F">
      <w:pPr>
        <w:numPr>
          <w:ilvl w:val="0"/>
          <w:numId w:val="5"/>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The Staff regulations of officials of the European Union and the Conditions of employment of other servants of the European Union as laid down by Council Regulation (EEC, EURATOM, ECSC) No. 259/68.</w:t>
      </w:r>
    </w:p>
    <w:p w:rsidR="00191C2F" w:rsidRPr="00191C2F" w:rsidRDefault="00191C2F" w:rsidP="00191C2F">
      <w:pPr>
        <w:numPr>
          <w:ilvl w:val="0"/>
          <w:numId w:val="5"/>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The Council Regulation (EEC) 1920/2006 of 12 December 2006, on the European Monitoring Centre for Drugs and Drug Addiction (recast).</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How long do we keep your data?</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Electronic data will be stored in the EMCDDA’s files as follows:</w:t>
      </w:r>
    </w:p>
    <w:p w:rsidR="00191C2F" w:rsidRPr="00191C2F" w:rsidRDefault="00191C2F" w:rsidP="00191C2F">
      <w:pPr>
        <w:numPr>
          <w:ilvl w:val="0"/>
          <w:numId w:val="6"/>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Basic user account information is kept for the duration of the user’s rights to access the system; He/she can decide to delete everything beyond that. Username may be kept beyond for associated information that users created or commented on as long as the system exists</w:t>
      </w:r>
    </w:p>
    <w:p w:rsidR="00191C2F" w:rsidRPr="00191C2F" w:rsidRDefault="00191C2F" w:rsidP="00191C2F">
      <w:pPr>
        <w:numPr>
          <w:ilvl w:val="0"/>
          <w:numId w:val="6"/>
        </w:numPr>
        <w:spacing w:before="75" w:after="75" w:line="240" w:lineRule="auto"/>
        <w:ind w:left="0"/>
        <w:rPr>
          <w:rFonts w:ascii="Arial" w:eastAsia="Times New Roman" w:hAnsi="Arial" w:cs="Arial"/>
          <w:sz w:val="20"/>
          <w:szCs w:val="20"/>
          <w:lang w:eastAsia="en-GB"/>
        </w:rPr>
      </w:pPr>
      <w:r w:rsidRPr="00191C2F">
        <w:rPr>
          <w:rFonts w:ascii="Arial" w:eastAsia="Times New Roman" w:hAnsi="Arial" w:cs="Arial"/>
          <w:sz w:val="20"/>
          <w:szCs w:val="20"/>
          <w:lang w:eastAsia="en-GB"/>
        </w:rPr>
        <w:t>IP addresses are kept in log files and log data for technical support only and for matters of access statistics,</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b/>
          <w:bCs/>
          <w:sz w:val="20"/>
          <w:szCs w:val="20"/>
          <w:lang w:eastAsia="en-GB"/>
        </w:rPr>
        <w:t>Recourse</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You have the right to recourse via the European Data Protection Supervisor (</w:t>
      </w:r>
      <w:hyperlink r:id="rId8" w:tgtFrame="_blank" w:history="1">
        <w:r w:rsidRPr="00191C2F">
          <w:rPr>
            <w:rFonts w:ascii="Arial" w:eastAsia="Times New Roman" w:hAnsi="Arial" w:cs="Arial"/>
            <w:sz w:val="20"/>
            <w:szCs w:val="20"/>
            <w:u w:val="single"/>
            <w:lang w:eastAsia="en-GB"/>
          </w:rPr>
          <w:t>edps@edps.europa.eu</w:t>
        </w:r>
      </w:hyperlink>
      <w:r w:rsidRPr="00191C2F">
        <w:rPr>
          <w:rFonts w:ascii="Arial" w:eastAsia="Times New Roman" w:hAnsi="Arial" w:cs="Arial"/>
          <w:sz w:val="20"/>
          <w:szCs w:val="20"/>
          <w:lang w:eastAsia="en-GB"/>
        </w:rPr>
        <w:t>) if you consider that your rights under Regulation (EU) 2018/1725 have been infringed as a result of the processing of your personal data by the EMCDDA.</w:t>
      </w:r>
    </w:p>
    <w:p w:rsidR="00191C2F" w:rsidRPr="00191C2F" w:rsidRDefault="00191C2F" w:rsidP="00191C2F">
      <w:pPr>
        <w:spacing w:after="288"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lastRenderedPageBreak/>
        <w:t>You may also contact the EMCDDA's DPO Mr. Ignacio Vazquez Molini in case of any difficulties or for any questions relating to the processing of your personal data at the following e-mail address: </w:t>
      </w:r>
      <w:hyperlink r:id="rId9" w:tgtFrame="_blank" w:history="1">
        <w:r w:rsidRPr="00191C2F">
          <w:rPr>
            <w:rFonts w:ascii="Arial" w:eastAsia="Times New Roman" w:hAnsi="Arial" w:cs="Arial"/>
            <w:sz w:val="20"/>
            <w:szCs w:val="20"/>
            <w:u w:val="single"/>
            <w:lang w:eastAsia="en-GB"/>
          </w:rPr>
          <w:t>dpo@emcdda.europa.eu</w:t>
        </w:r>
      </w:hyperlink>
    </w:p>
    <w:p w:rsidR="00191C2F" w:rsidRPr="00191C2F" w:rsidRDefault="00191C2F" w:rsidP="00191C2F">
      <w:pPr>
        <w:spacing w:before="150" w:after="150"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pict>
          <v:rect id="_x0000_i1025" style="width:0;height:0" o:hralign="center" o:hrstd="t" o:hr="t" fillcolor="#a0a0a0" stroked="f"/>
        </w:pict>
      </w:r>
    </w:p>
    <w:p w:rsidR="00191C2F" w:rsidRPr="00191C2F" w:rsidRDefault="00191C2F" w:rsidP="00191C2F">
      <w:pPr>
        <w:spacing w:after="0" w:line="240" w:lineRule="auto"/>
        <w:rPr>
          <w:rFonts w:ascii="Arial" w:eastAsia="Times New Roman" w:hAnsi="Arial" w:cs="Arial"/>
          <w:sz w:val="20"/>
          <w:szCs w:val="20"/>
          <w:lang w:eastAsia="en-GB"/>
        </w:rPr>
      </w:pPr>
      <w:r w:rsidRPr="00191C2F">
        <w:rPr>
          <w:rFonts w:ascii="Arial" w:eastAsia="Times New Roman" w:hAnsi="Arial" w:cs="Arial"/>
          <w:sz w:val="20"/>
          <w:szCs w:val="20"/>
          <w:lang w:eastAsia="en-GB"/>
        </w:rPr>
        <w:t>([1</w:t>
      </w:r>
      <w:proofErr w:type="gramStart"/>
      <w:r w:rsidRPr="00191C2F">
        <w:rPr>
          <w:rFonts w:ascii="Arial" w:eastAsia="Times New Roman" w:hAnsi="Arial" w:cs="Arial"/>
          <w:sz w:val="20"/>
          <w:szCs w:val="20"/>
          <w:lang w:eastAsia="en-GB"/>
        </w:rPr>
        <w:t>])</w:t>
      </w:r>
      <w:r w:rsidRPr="00191C2F">
        <w:rPr>
          <w:rFonts w:ascii="Arial" w:eastAsia="Times New Roman" w:hAnsi="Arial" w:cs="Arial"/>
          <w:i/>
          <w:iCs/>
          <w:sz w:val="20"/>
          <w:szCs w:val="20"/>
          <w:lang w:eastAsia="en-GB"/>
        </w:rPr>
        <w:t>Regulation</w:t>
      </w:r>
      <w:proofErr w:type="gramEnd"/>
      <w:r w:rsidRPr="00191C2F">
        <w:rPr>
          <w:rFonts w:ascii="Arial" w:eastAsia="Times New Roman" w:hAnsi="Arial" w:cs="Arial"/>
          <w:i/>
          <w:iCs/>
          <w:sz w:val="20"/>
          <w:szCs w:val="20"/>
          <w:lang w:eastAsia="en-GB"/>
        </w:rPr>
        <w:t xml:space="preserve"> (EU) No 2018/1725  defines the controller as follows: ‘[…] controller shall mean the Community institution or body, the Directorate-General, the unit or any other organisational entity which alone or jointly with others determines the purpose and means of the processing of personal data […]’.</w:t>
      </w:r>
    </w:p>
    <w:p w:rsidR="002815D5" w:rsidRPr="00191C2F" w:rsidRDefault="002815D5">
      <w:pPr>
        <w:rPr>
          <w:rFonts w:ascii="Arial" w:hAnsi="Arial" w:cs="Arial"/>
          <w:sz w:val="20"/>
          <w:szCs w:val="20"/>
        </w:rPr>
      </w:pPr>
    </w:p>
    <w:sectPr w:rsidR="002815D5" w:rsidRPr="00191C2F" w:rsidSect="00191C2F">
      <w:headerReference w:type="default" r:id="rId10"/>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2F" w:rsidRDefault="00191C2F" w:rsidP="00191C2F">
      <w:pPr>
        <w:spacing w:after="0" w:line="240" w:lineRule="auto"/>
      </w:pPr>
      <w:r>
        <w:separator/>
      </w:r>
    </w:p>
  </w:endnote>
  <w:endnote w:type="continuationSeparator" w:id="0">
    <w:p w:rsidR="00191C2F" w:rsidRDefault="00191C2F" w:rsidP="0019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2F" w:rsidRDefault="00191C2F" w:rsidP="00191C2F">
      <w:pPr>
        <w:spacing w:after="0" w:line="240" w:lineRule="auto"/>
      </w:pPr>
      <w:r>
        <w:separator/>
      </w:r>
    </w:p>
  </w:footnote>
  <w:footnote w:type="continuationSeparator" w:id="0">
    <w:p w:rsidR="00191C2F" w:rsidRDefault="00191C2F" w:rsidP="0019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C2F" w:rsidRDefault="00191C2F">
    <w:pPr>
      <w:pStyle w:val="Header"/>
    </w:pPr>
    <w:r>
      <w:rPr>
        <w:noProof/>
      </w:rPr>
      <w:drawing>
        <wp:anchor distT="0" distB="0" distL="114300" distR="114300" simplePos="0" relativeHeight="251659264" behindDoc="1" locked="0" layoutInCell="1" allowOverlap="1" wp14:anchorId="22B7FB44" wp14:editId="072F35E0">
          <wp:simplePos x="0" y="0"/>
          <wp:positionH relativeFrom="page">
            <wp:posOffset>914400</wp:posOffset>
          </wp:positionH>
          <wp:positionV relativeFrom="page">
            <wp:posOffset>448945</wp:posOffset>
          </wp:positionV>
          <wp:extent cx="2581275" cy="611505"/>
          <wp:effectExtent l="0" t="0" r="0"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611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D5B34"/>
    <w:multiLevelType w:val="multilevel"/>
    <w:tmpl w:val="2D02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614EEC"/>
    <w:multiLevelType w:val="multilevel"/>
    <w:tmpl w:val="0608A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A651D3"/>
    <w:multiLevelType w:val="multilevel"/>
    <w:tmpl w:val="8D38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073DA"/>
    <w:multiLevelType w:val="multilevel"/>
    <w:tmpl w:val="7F22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A2CA0"/>
    <w:multiLevelType w:val="multilevel"/>
    <w:tmpl w:val="580A0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75E04"/>
    <w:multiLevelType w:val="multilevel"/>
    <w:tmpl w:val="314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C2F"/>
    <w:rsid w:val="00191C2F"/>
    <w:rsid w:val="002815D5"/>
    <w:rsid w:val="006E1E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8046"/>
  <w15:chartTrackingRefBased/>
  <w15:docId w15:val="{DEDC9201-5C18-4118-9482-AF99ADF0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1C2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91C2F"/>
    <w:rPr>
      <w:color w:val="0000FF"/>
      <w:u w:val="single"/>
    </w:rPr>
  </w:style>
  <w:style w:type="character" w:styleId="Strong">
    <w:name w:val="Strong"/>
    <w:basedOn w:val="DefaultParagraphFont"/>
    <w:uiPriority w:val="22"/>
    <w:qFormat/>
    <w:rsid w:val="00191C2F"/>
    <w:rPr>
      <w:b/>
      <w:bCs/>
    </w:rPr>
  </w:style>
  <w:style w:type="character" w:styleId="Emphasis">
    <w:name w:val="Emphasis"/>
    <w:basedOn w:val="DefaultParagraphFont"/>
    <w:uiPriority w:val="20"/>
    <w:qFormat/>
    <w:rsid w:val="00191C2F"/>
    <w:rPr>
      <w:i/>
      <w:iCs/>
    </w:rPr>
  </w:style>
  <w:style w:type="paragraph" w:styleId="Header">
    <w:name w:val="header"/>
    <w:basedOn w:val="Normal"/>
    <w:link w:val="HeaderChar"/>
    <w:uiPriority w:val="99"/>
    <w:unhideWhenUsed/>
    <w:rsid w:val="00191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C2F"/>
  </w:style>
  <w:style w:type="paragraph" w:styleId="Footer">
    <w:name w:val="footer"/>
    <w:basedOn w:val="Normal"/>
    <w:link w:val="FooterChar"/>
    <w:uiPriority w:val="99"/>
    <w:unhideWhenUsed/>
    <w:rsid w:val="00191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132734">
      <w:bodyDiv w:val="1"/>
      <w:marLeft w:val="0"/>
      <w:marRight w:val="0"/>
      <w:marTop w:val="0"/>
      <w:marBottom w:val="0"/>
      <w:divBdr>
        <w:top w:val="none" w:sz="0" w:space="0" w:color="auto"/>
        <w:left w:val="none" w:sz="0" w:space="0" w:color="auto"/>
        <w:bottom w:val="none" w:sz="0" w:space="0" w:color="auto"/>
        <w:right w:val="none" w:sz="0" w:space="0" w:color="auto"/>
      </w:divBdr>
      <w:divsChild>
        <w:div w:id="1217475663">
          <w:marLeft w:val="0"/>
          <w:marRight w:val="0"/>
          <w:marTop w:val="0"/>
          <w:marBottom w:val="0"/>
          <w:divBdr>
            <w:top w:val="none" w:sz="0" w:space="0" w:color="auto"/>
            <w:left w:val="none" w:sz="0" w:space="0" w:color="auto"/>
            <w:bottom w:val="none" w:sz="0" w:space="0" w:color="auto"/>
            <w:right w:val="none" w:sz="0" w:space="0" w:color="auto"/>
          </w:divBdr>
        </w:div>
        <w:div w:id="1975482789">
          <w:marLeft w:val="0"/>
          <w:marRight w:val="0"/>
          <w:marTop w:val="0"/>
          <w:marBottom w:val="0"/>
          <w:divBdr>
            <w:top w:val="none" w:sz="0" w:space="0" w:color="auto"/>
            <w:left w:val="none" w:sz="0" w:space="0" w:color="auto"/>
            <w:bottom w:val="none" w:sz="0" w:space="0" w:color="auto"/>
            <w:right w:val="none" w:sz="0" w:space="0" w:color="auto"/>
          </w:divBdr>
          <w:divsChild>
            <w:div w:id="20114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ps@edps.europa.eu" TargetMode="External"/><Relationship Id="rId3" Type="http://schemas.openxmlformats.org/officeDocument/2006/relationships/settings" Target="settings.xml"/><Relationship Id="rId7" Type="http://schemas.openxmlformats.org/officeDocument/2006/relationships/hyperlink" Target="https://humhub.emcdda.europa.eu/legal/page/view?pageKey=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emcdd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EMCDDA</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Vicente</dc:creator>
  <cp:keywords/>
  <dc:description/>
  <cp:lastModifiedBy>Sonia Vicente</cp:lastModifiedBy>
  <cp:revision>1</cp:revision>
  <dcterms:created xsi:type="dcterms:W3CDTF">2021-08-27T10:36:00Z</dcterms:created>
  <dcterms:modified xsi:type="dcterms:W3CDTF">2021-08-27T10:39:00Z</dcterms:modified>
</cp:coreProperties>
</file>