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1C2" w:rsidRPr="00C67BEF" w:rsidRDefault="00E521C2" w:rsidP="00E521C2">
      <w:pPr>
        <w:spacing w:beforeLines="227" w:before="544" w:after="100" w:afterAutospacing="1" w:line="260" w:lineRule="exact"/>
        <w:rPr>
          <w:rFonts w:ascii="Arial" w:hAnsi="Arial" w:cs="Arial"/>
          <w:b/>
          <w:color w:val="000080"/>
          <w:sz w:val="28"/>
          <w:szCs w:val="28"/>
        </w:rPr>
      </w:pPr>
      <w:bookmarkStart w:id="0" w:name="_GoBack"/>
      <w:bookmarkEnd w:id="0"/>
      <w:r w:rsidRPr="00C67BEF">
        <w:rPr>
          <w:rFonts w:ascii="Arial" w:hAnsi="Arial" w:cs="Arial"/>
          <w:b/>
          <w:color w:val="000080"/>
          <w:sz w:val="28"/>
          <w:szCs w:val="28"/>
        </w:rPr>
        <w:t xml:space="preserve">Privacy statement regarding </w:t>
      </w:r>
      <w:r w:rsidRPr="00C67BEF">
        <w:rPr>
          <w:rFonts w:ascii="Arial" w:hAnsi="Arial" w:cs="Arial"/>
          <w:b/>
          <w:color w:val="000080"/>
          <w:sz w:val="28"/>
          <w:szCs w:val="28"/>
          <w:lang w:eastAsia="en-US"/>
        </w:rPr>
        <w:t>Article 45(2) of the Staff Regulations</w:t>
      </w:r>
    </w:p>
    <w:p w:rsidR="00377C40" w:rsidRDefault="00E521C2" w:rsidP="00E521C2">
      <w:pPr>
        <w:pStyle w:val="entrefer"/>
        <w:spacing w:line="260" w:lineRule="exact"/>
        <w:rPr>
          <w:rStyle w:val="Emphasis"/>
          <w:rFonts w:ascii="Arial" w:hAnsi="Arial" w:cs="Arial"/>
          <w:i w:val="0"/>
          <w:sz w:val="20"/>
          <w:szCs w:val="20"/>
          <w:lang w:val="en"/>
        </w:rPr>
      </w:pPr>
      <w:r w:rsidRPr="00C67BEF">
        <w:rPr>
          <w:rStyle w:val="Emphasis"/>
          <w:rFonts w:ascii="Arial" w:hAnsi="Arial" w:cs="Arial"/>
          <w:i w:val="0"/>
          <w:sz w:val="20"/>
          <w:szCs w:val="20"/>
          <w:lang w:val="en"/>
        </w:rPr>
        <w:t>Any data collected or information provided by staff members in compliance with Article 45(2) of the Staff Regulations at the EMCDDA will be processed in accordance with ‘</w:t>
      </w:r>
      <w:hyperlink r:id="rId9" w:history="1">
        <w:r w:rsidR="00377C40" w:rsidRPr="00C85474">
          <w:rPr>
            <w:rStyle w:val="Hyperlink"/>
            <w:rFonts w:ascii="Arial" w:hAnsi="Arial" w:cs="Arial"/>
            <w:sz w:val="20"/>
            <w:szCs w:val="20"/>
          </w:rPr>
          <w:t>Regulation (EU) 2018/1725</w:t>
        </w:r>
      </w:hyperlink>
      <w:r w:rsidR="00377C40">
        <w:rPr>
          <w:rStyle w:val="Emphasis"/>
          <w:rFonts w:ascii="Arial" w:hAnsi="Arial" w:cs="Arial"/>
          <w:sz w:val="20"/>
          <w:szCs w:val="20"/>
        </w:rPr>
        <w:t xml:space="preserve">’ </w:t>
      </w:r>
    </w:p>
    <w:p w:rsidR="00377C40" w:rsidRPr="00377C40" w:rsidRDefault="00377C40" w:rsidP="00377C40">
      <w:pPr>
        <w:pStyle w:val="entrefer"/>
        <w:spacing w:line="260" w:lineRule="exact"/>
        <w:rPr>
          <w:rStyle w:val="Emphasis"/>
          <w:rFonts w:ascii="Arial" w:hAnsi="Arial" w:cs="Arial"/>
          <w:i w:val="0"/>
          <w:sz w:val="20"/>
          <w:szCs w:val="20"/>
        </w:rPr>
      </w:pPr>
      <w:r w:rsidRPr="00377C40">
        <w:rPr>
          <w:rStyle w:val="Emphasis"/>
          <w:rFonts w:ascii="Arial" w:hAnsi="Arial" w:cs="Arial"/>
          <w:i w:val="0"/>
          <w:sz w:val="20"/>
          <w:szCs w:val="20"/>
        </w:rPr>
        <w:t xml:space="preserve">This Regulation concerns the protection of natural persons with regard to </w:t>
      </w:r>
      <w:r w:rsidRPr="00C957A3">
        <w:rPr>
          <w:rStyle w:val="Emphasis"/>
          <w:rFonts w:ascii="Arial" w:hAnsi="Arial" w:cs="Arial"/>
          <w:i w:val="0"/>
          <w:sz w:val="20"/>
          <w:szCs w:val="20"/>
        </w:rPr>
        <w:t xml:space="preserve">the processing </w:t>
      </w:r>
      <w:r w:rsidRPr="00377C40">
        <w:rPr>
          <w:rStyle w:val="Emphasis"/>
          <w:rFonts w:ascii="Arial" w:hAnsi="Arial" w:cs="Arial"/>
          <w:i w:val="0"/>
          <w:sz w:val="20"/>
          <w:szCs w:val="20"/>
        </w:rPr>
        <w:t xml:space="preserve">of personal data provided to the European Union institutions, bodies, </w:t>
      </w:r>
      <w:r w:rsidRPr="00C957A3">
        <w:rPr>
          <w:rFonts w:ascii="EUAlbertina" w:hAnsi="EUAlbertina" w:cs="EUAlbertina"/>
          <w:bCs/>
          <w:i/>
          <w:color w:val="221E1F"/>
          <w:sz w:val="19"/>
          <w:szCs w:val="19"/>
          <w:lang w:eastAsia="en-US"/>
        </w:rPr>
        <w:t>offices and agencies</w:t>
      </w:r>
      <w:r w:rsidRPr="00377C40">
        <w:rPr>
          <w:rStyle w:val="Emphasis"/>
          <w:rFonts w:ascii="Arial" w:hAnsi="Arial" w:cs="Arial"/>
          <w:i w:val="0"/>
          <w:sz w:val="20"/>
          <w:szCs w:val="20"/>
        </w:rPr>
        <w:t xml:space="preserve"> and on the free movement of such data. In compliance with Articles 15 and 16 of the Regulation, the EMCDDA provides all applicants with the following information:</w:t>
      </w:r>
    </w:p>
    <w:p w:rsidR="00E521C2" w:rsidRPr="00377C40" w:rsidRDefault="00E521C2" w:rsidP="00E521C2">
      <w:pPr>
        <w:pStyle w:val="entrefer"/>
        <w:spacing w:line="260" w:lineRule="exact"/>
        <w:rPr>
          <w:rStyle w:val="Emphasis"/>
          <w:rFonts w:ascii="Arial" w:hAnsi="Arial" w:cs="Arial"/>
          <w:sz w:val="20"/>
          <w:szCs w:val="20"/>
          <w:lang w:val="en"/>
        </w:rPr>
      </w:pPr>
      <w:r w:rsidRPr="00C67BEF">
        <w:rPr>
          <w:rStyle w:val="Emphasis"/>
          <w:rFonts w:ascii="Arial" w:hAnsi="Arial" w:cs="Arial"/>
          <w:i w:val="0"/>
          <w:sz w:val="20"/>
          <w:szCs w:val="20"/>
          <w:lang w:val="en"/>
        </w:rPr>
        <w:t>The Controller</w:t>
      </w:r>
      <w:r w:rsidR="005523DD" w:rsidRPr="00C67BEF">
        <w:rPr>
          <w:rStyle w:val="Emphasis"/>
          <w:rFonts w:ascii="Arial" w:hAnsi="Arial" w:cs="Arial"/>
          <w:i w:val="0"/>
          <w:sz w:val="20"/>
          <w:szCs w:val="20"/>
        </w:rPr>
        <w:t xml:space="preserve"> </w:t>
      </w:r>
      <w:r w:rsidRPr="00C67BEF">
        <w:rPr>
          <w:rStyle w:val="FootnoteReference"/>
          <w:rFonts w:ascii="Arial" w:hAnsi="Arial" w:cs="Arial"/>
          <w:iCs/>
          <w:sz w:val="20"/>
          <w:szCs w:val="20"/>
        </w:rPr>
        <w:footnoteReference w:id="1"/>
      </w:r>
      <w:r w:rsidRPr="00C67BEF">
        <w:rPr>
          <w:rStyle w:val="Emphasis"/>
          <w:rFonts w:ascii="Arial" w:hAnsi="Arial" w:cs="Arial"/>
          <w:i w:val="0"/>
          <w:sz w:val="20"/>
          <w:szCs w:val="20"/>
          <w:lang w:val="en"/>
        </w:rPr>
        <w:t xml:space="preserve"> of the data is the </w:t>
      </w:r>
      <w:r w:rsidRPr="00377C40">
        <w:rPr>
          <w:rStyle w:val="Emphasis"/>
          <w:rFonts w:ascii="Arial" w:hAnsi="Arial" w:cs="Arial"/>
          <w:i w:val="0"/>
          <w:sz w:val="20"/>
          <w:szCs w:val="20"/>
          <w:lang w:val="en"/>
        </w:rPr>
        <w:t>Head of the Administration.</w:t>
      </w:r>
      <w:r w:rsidR="00377C40" w:rsidRPr="00377C40">
        <w:rPr>
          <w:rStyle w:val="Emphasis"/>
          <w:rFonts w:ascii="Arial" w:hAnsi="Arial" w:cs="Arial"/>
          <w:i w:val="0"/>
          <w:sz w:val="20"/>
          <w:szCs w:val="20"/>
        </w:rPr>
        <w:t xml:space="preserve"> In order to contact the </w:t>
      </w:r>
      <w:r w:rsidR="00377C40">
        <w:rPr>
          <w:rStyle w:val="Emphasis"/>
          <w:rFonts w:ascii="Arial" w:hAnsi="Arial" w:cs="Arial"/>
          <w:i w:val="0"/>
          <w:sz w:val="20"/>
          <w:szCs w:val="20"/>
        </w:rPr>
        <w:t>C</w:t>
      </w:r>
      <w:r w:rsidR="00377C40" w:rsidRPr="00377C40">
        <w:rPr>
          <w:rStyle w:val="Emphasis"/>
          <w:rFonts w:ascii="Arial" w:hAnsi="Arial" w:cs="Arial"/>
          <w:i w:val="0"/>
          <w:sz w:val="20"/>
          <w:szCs w:val="20"/>
        </w:rPr>
        <w:t xml:space="preserve">ontroller please </w:t>
      </w:r>
      <w:proofErr w:type="gramStart"/>
      <w:r w:rsidR="00377C40" w:rsidRPr="00377C40">
        <w:rPr>
          <w:rStyle w:val="Emphasis"/>
          <w:rFonts w:ascii="Arial" w:hAnsi="Arial" w:cs="Arial"/>
          <w:i w:val="0"/>
          <w:sz w:val="20"/>
          <w:szCs w:val="20"/>
        </w:rPr>
        <w:t>do</w:t>
      </w:r>
      <w:proofErr w:type="gramEnd"/>
      <w:r w:rsidR="00377C40" w:rsidRPr="00377C40">
        <w:rPr>
          <w:rStyle w:val="Emphasis"/>
          <w:rFonts w:ascii="Arial" w:hAnsi="Arial" w:cs="Arial"/>
          <w:i w:val="0"/>
          <w:sz w:val="20"/>
          <w:szCs w:val="20"/>
        </w:rPr>
        <w:t xml:space="preserve"> it in writing to the following e-mail address</w:t>
      </w:r>
      <w:r w:rsidR="00377C40" w:rsidRPr="00377C40">
        <w:rPr>
          <w:rStyle w:val="Emphasis"/>
          <w:rFonts w:ascii="Arial" w:hAnsi="Arial" w:cs="Arial"/>
          <w:sz w:val="20"/>
          <w:szCs w:val="20"/>
        </w:rPr>
        <w:t xml:space="preserve">: </w:t>
      </w:r>
      <w:hyperlink r:id="rId10" w:history="1">
        <w:r w:rsidR="00377C40" w:rsidRPr="00377C40">
          <w:rPr>
            <w:rStyle w:val="Hyperlink"/>
            <w:rFonts w:ascii="Arial" w:hAnsi="Arial" w:cs="Arial"/>
            <w:sz w:val="20"/>
            <w:szCs w:val="20"/>
          </w:rPr>
          <w:t>EMCDDA-HR@emcdda.europa.eu</w:t>
        </w:r>
      </w:hyperlink>
      <w:r w:rsidR="00377C40" w:rsidRPr="00377C40">
        <w:rPr>
          <w:rFonts w:ascii="Arial" w:hAnsi="Arial" w:cs="Arial"/>
          <w:sz w:val="20"/>
          <w:szCs w:val="20"/>
        </w:rPr>
        <w:t>.</w:t>
      </w:r>
    </w:p>
    <w:p w:rsidR="00E521C2" w:rsidRPr="00C67BEF" w:rsidRDefault="00E521C2" w:rsidP="00E521C2">
      <w:pPr>
        <w:spacing w:line="260" w:lineRule="exact"/>
        <w:rPr>
          <w:rFonts w:ascii="Arial" w:hAnsi="Arial" w:cs="Arial"/>
          <w:sz w:val="20"/>
        </w:rPr>
      </w:pPr>
      <w:r w:rsidRPr="00C67BEF">
        <w:rPr>
          <w:rStyle w:val="Emphasis"/>
          <w:rFonts w:ascii="Arial" w:hAnsi="Arial" w:cs="Arial"/>
          <w:i w:val="0"/>
          <w:sz w:val="20"/>
          <w:szCs w:val="20"/>
          <w:lang w:val="en"/>
        </w:rPr>
        <w:t xml:space="preserve">The data processed is used </w:t>
      </w:r>
      <w:r w:rsidRPr="00C67BEF">
        <w:rPr>
          <w:rFonts w:ascii="Arial" w:hAnsi="Arial" w:cs="Arial"/>
          <w:sz w:val="20"/>
        </w:rPr>
        <w:t xml:space="preserve">to organise the work of the companies responsible for the assessment of candidates on the basis of qualifications or tests with a view to providing the </w:t>
      </w:r>
      <w:smartTag w:uri="urn:schemas-microsoft-com:office:smarttags" w:element="PersonName">
        <w:r w:rsidRPr="00C67BEF">
          <w:rPr>
            <w:rFonts w:ascii="Arial" w:hAnsi="Arial" w:cs="Arial"/>
            <w:sz w:val="20"/>
          </w:rPr>
          <w:t>EMCDDA</w:t>
        </w:r>
      </w:smartTag>
      <w:r w:rsidRPr="00C67BEF">
        <w:rPr>
          <w:rFonts w:ascii="Arial" w:hAnsi="Arial" w:cs="Arial"/>
          <w:sz w:val="20"/>
        </w:rPr>
        <w:t xml:space="preserve"> appointing authority with a list of </w:t>
      </w:r>
      <w:r w:rsidR="00F76C7A" w:rsidRPr="00C67BEF">
        <w:rPr>
          <w:rFonts w:ascii="Arial" w:hAnsi="Arial" w:cs="Arial"/>
          <w:sz w:val="20"/>
        </w:rPr>
        <w:t>officials</w:t>
      </w:r>
      <w:r w:rsidRPr="00C67BEF">
        <w:rPr>
          <w:rFonts w:ascii="Arial" w:hAnsi="Arial" w:cs="Arial"/>
          <w:sz w:val="20"/>
        </w:rPr>
        <w:t xml:space="preserve"> and other staff who have been certified to have demonstrated their ability to work in a third language for the purposes of their first promotion after recruitment or before their contract is renewed for an indefinite period.</w:t>
      </w:r>
    </w:p>
    <w:p w:rsidR="00E521C2" w:rsidRPr="00C67BEF" w:rsidRDefault="00E521C2" w:rsidP="00E521C2">
      <w:pPr>
        <w:spacing w:before="100" w:beforeAutospacing="1" w:after="100" w:afterAutospacing="1" w:line="260" w:lineRule="exact"/>
        <w:rPr>
          <w:rFonts w:ascii="Arial" w:hAnsi="Arial" w:cs="Arial"/>
          <w:b/>
          <w:color w:val="000080"/>
          <w:sz w:val="20"/>
          <w:szCs w:val="20"/>
        </w:rPr>
      </w:pPr>
      <w:r w:rsidRPr="00C67BEF">
        <w:rPr>
          <w:rFonts w:ascii="Arial" w:hAnsi="Arial" w:cs="Arial"/>
          <w:b/>
          <w:color w:val="000080"/>
          <w:sz w:val="20"/>
          <w:szCs w:val="20"/>
        </w:rPr>
        <w:t>Who has access to your information and to whom is it disclosed?</w:t>
      </w:r>
    </w:p>
    <w:p w:rsidR="00E521C2" w:rsidRPr="00C67BEF" w:rsidRDefault="00E521C2" w:rsidP="00E521C2">
      <w:pPr>
        <w:pStyle w:val="entrefer"/>
        <w:spacing w:line="260" w:lineRule="exact"/>
        <w:rPr>
          <w:rStyle w:val="Emphasis"/>
          <w:rFonts w:ascii="Arial" w:hAnsi="Arial" w:cs="Arial"/>
          <w:i w:val="0"/>
          <w:sz w:val="20"/>
          <w:szCs w:val="20"/>
        </w:rPr>
      </w:pPr>
      <w:r w:rsidRPr="00C67BEF">
        <w:rPr>
          <w:rStyle w:val="Emphasis"/>
          <w:rFonts w:ascii="Arial" w:hAnsi="Arial" w:cs="Arial"/>
          <w:i w:val="0"/>
          <w:sz w:val="20"/>
          <w:szCs w:val="20"/>
        </w:rPr>
        <w:t xml:space="preserve">The outcome of the assessments based on tests or qualifications and confirming the ability of an official or other servant to work in a third language will be disclosed only to the </w:t>
      </w:r>
      <w:smartTag w:uri="urn:schemas-microsoft-com:office:smarttags" w:element="PersonName">
        <w:r w:rsidRPr="00C67BEF">
          <w:rPr>
            <w:rStyle w:val="Emphasis"/>
            <w:rFonts w:ascii="Arial" w:hAnsi="Arial" w:cs="Arial"/>
            <w:i w:val="0"/>
            <w:sz w:val="20"/>
            <w:szCs w:val="20"/>
          </w:rPr>
          <w:t>EMCDDA</w:t>
        </w:r>
      </w:smartTag>
      <w:r w:rsidRPr="00C67BEF">
        <w:rPr>
          <w:rStyle w:val="Emphasis"/>
          <w:rFonts w:ascii="Arial" w:hAnsi="Arial" w:cs="Arial"/>
          <w:i w:val="0"/>
          <w:sz w:val="20"/>
          <w:szCs w:val="20"/>
        </w:rPr>
        <w:t xml:space="preserve">, for the purposes of enabling the appointing authority to promote the </w:t>
      </w:r>
      <w:r w:rsidR="00F76C7A" w:rsidRPr="00C67BEF">
        <w:rPr>
          <w:rStyle w:val="Emphasis"/>
          <w:rFonts w:ascii="Arial" w:hAnsi="Arial" w:cs="Arial"/>
          <w:i w:val="0"/>
          <w:sz w:val="20"/>
          <w:szCs w:val="20"/>
        </w:rPr>
        <w:t>officials</w:t>
      </w:r>
      <w:r w:rsidRPr="00C67BEF">
        <w:rPr>
          <w:rStyle w:val="Emphasis"/>
          <w:rFonts w:ascii="Arial" w:hAnsi="Arial" w:cs="Arial"/>
          <w:i w:val="0"/>
          <w:sz w:val="20"/>
          <w:szCs w:val="20"/>
        </w:rPr>
        <w:t xml:space="preserve"> concerned where appropriate or to renew for an indefinite period the contracts of contract staff.</w:t>
      </w:r>
    </w:p>
    <w:p w:rsidR="00E521C2" w:rsidRPr="00C67BEF" w:rsidRDefault="00E521C2" w:rsidP="00E521C2">
      <w:pPr>
        <w:pStyle w:val="entrefer"/>
        <w:spacing w:line="260" w:lineRule="exact"/>
        <w:rPr>
          <w:rStyle w:val="Emphasis"/>
          <w:rFonts w:ascii="Arial" w:hAnsi="Arial" w:cs="Arial"/>
          <w:i w:val="0"/>
          <w:sz w:val="20"/>
          <w:szCs w:val="20"/>
        </w:rPr>
      </w:pPr>
      <w:r w:rsidRPr="00C67BEF">
        <w:rPr>
          <w:rStyle w:val="Emphasis"/>
          <w:rFonts w:ascii="Arial" w:hAnsi="Arial" w:cs="Arial"/>
          <w:i w:val="0"/>
          <w:sz w:val="20"/>
          <w:szCs w:val="20"/>
        </w:rPr>
        <w:t xml:space="preserve">In the case that there is a need to organise language tests to be carried out by an external company to the </w:t>
      </w:r>
      <w:smartTag w:uri="urn:schemas-microsoft-com:office:smarttags" w:element="PersonName">
        <w:r w:rsidRPr="00C67BEF">
          <w:rPr>
            <w:rStyle w:val="Emphasis"/>
            <w:rFonts w:ascii="Arial" w:hAnsi="Arial" w:cs="Arial"/>
            <w:i w:val="0"/>
            <w:sz w:val="20"/>
            <w:szCs w:val="20"/>
          </w:rPr>
          <w:t>EMCDDA</w:t>
        </w:r>
      </w:smartTag>
      <w:r w:rsidRPr="00C67BEF">
        <w:rPr>
          <w:rStyle w:val="Emphasis"/>
          <w:rFonts w:ascii="Arial" w:hAnsi="Arial" w:cs="Arial"/>
          <w:i w:val="0"/>
          <w:sz w:val="20"/>
          <w:szCs w:val="20"/>
        </w:rPr>
        <w:t>, the data collected may be transferred to the company in charge of the organisation of the test. Staff members will be informed personally of the results of their test by the Human Resources Management Sector.</w:t>
      </w:r>
    </w:p>
    <w:p w:rsidR="00E521C2" w:rsidRPr="00C67BEF" w:rsidRDefault="00E521C2" w:rsidP="00E521C2">
      <w:pPr>
        <w:spacing w:before="100" w:beforeAutospacing="1" w:after="100" w:afterAutospacing="1" w:line="260" w:lineRule="exact"/>
        <w:rPr>
          <w:rFonts w:ascii="Arial" w:hAnsi="Arial" w:cs="Arial"/>
          <w:b/>
          <w:color w:val="000080"/>
          <w:sz w:val="20"/>
          <w:szCs w:val="20"/>
        </w:rPr>
      </w:pPr>
      <w:r w:rsidRPr="00C67BEF">
        <w:rPr>
          <w:rFonts w:ascii="Arial" w:hAnsi="Arial" w:cs="Arial"/>
          <w:b/>
          <w:color w:val="000080"/>
          <w:sz w:val="20"/>
          <w:szCs w:val="20"/>
        </w:rPr>
        <w:t>How do we protect and safeguard your information?</w:t>
      </w:r>
    </w:p>
    <w:p w:rsidR="00E521C2" w:rsidRPr="00C67BEF" w:rsidRDefault="00E521C2" w:rsidP="00E521C2">
      <w:pPr>
        <w:pStyle w:val="entrefer"/>
        <w:spacing w:line="260" w:lineRule="exact"/>
        <w:rPr>
          <w:rStyle w:val="Emphasis"/>
          <w:rFonts w:ascii="Arial" w:hAnsi="Arial" w:cs="Arial"/>
          <w:i w:val="0"/>
          <w:sz w:val="20"/>
          <w:szCs w:val="20"/>
        </w:rPr>
      </w:pPr>
      <w:r w:rsidRPr="00C67BEF">
        <w:rPr>
          <w:rStyle w:val="Emphasis"/>
          <w:rFonts w:ascii="Arial" w:hAnsi="Arial" w:cs="Arial"/>
          <w:i w:val="0"/>
          <w:sz w:val="20"/>
          <w:szCs w:val="20"/>
        </w:rPr>
        <w:t xml:space="preserve">The data collected during the </w:t>
      </w:r>
      <w:smartTag w:uri="urn:schemas-microsoft-com:office:smarttags" w:element="PersonName">
        <w:r w:rsidRPr="00C67BEF">
          <w:rPr>
            <w:rStyle w:val="Emphasis"/>
            <w:rFonts w:ascii="Arial" w:hAnsi="Arial" w:cs="Arial"/>
            <w:i w:val="0"/>
            <w:sz w:val="20"/>
            <w:szCs w:val="20"/>
          </w:rPr>
          <w:t>EMCDDA</w:t>
        </w:r>
      </w:smartTag>
      <w:r w:rsidRPr="00C67BEF">
        <w:rPr>
          <w:rStyle w:val="Emphasis"/>
          <w:rFonts w:ascii="Arial" w:hAnsi="Arial" w:cs="Arial"/>
          <w:i w:val="0"/>
          <w:sz w:val="20"/>
          <w:szCs w:val="20"/>
        </w:rPr>
        <w:t xml:space="preserve">’s assessment of the knowledge of a third language for the first promotion after recruitment can be accessed by designated </w:t>
      </w:r>
      <w:smartTag w:uri="urn:schemas-microsoft-com:office:smarttags" w:element="PersonName">
        <w:r w:rsidRPr="00C67BEF">
          <w:rPr>
            <w:rStyle w:val="Emphasis"/>
            <w:rFonts w:ascii="Arial" w:hAnsi="Arial" w:cs="Arial"/>
            <w:i w:val="0"/>
            <w:sz w:val="20"/>
            <w:szCs w:val="20"/>
          </w:rPr>
          <w:t>EMCDDA</w:t>
        </w:r>
      </w:smartTag>
      <w:r w:rsidRPr="00C67BEF">
        <w:rPr>
          <w:rStyle w:val="Emphasis"/>
          <w:rFonts w:ascii="Arial" w:hAnsi="Arial" w:cs="Arial"/>
          <w:i w:val="0"/>
          <w:sz w:val="20"/>
          <w:szCs w:val="20"/>
        </w:rPr>
        <w:t xml:space="preserve"> staff working for the Human Resources Management Sector and by the </w:t>
      </w:r>
      <w:smartTag w:uri="urn:schemas-microsoft-com:office:smarttags" w:element="PersonName">
        <w:r w:rsidRPr="00C67BEF">
          <w:rPr>
            <w:rStyle w:val="Emphasis"/>
            <w:rFonts w:ascii="Arial" w:hAnsi="Arial" w:cs="Arial"/>
            <w:i w:val="0"/>
            <w:sz w:val="20"/>
            <w:szCs w:val="20"/>
          </w:rPr>
          <w:t>EMCDDA</w:t>
        </w:r>
      </w:smartTag>
      <w:r w:rsidRPr="00C67BEF">
        <w:rPr>
          <w:rStyle w:val="Emphasis"/>
          <w:rFonts w:ascii="Arial" w:hAnsi="Arial" w:cs="Arial"/>
          <w:i w:val="0"/>
          <w:sz w:val="20"/>
          <w:szCs w:val="20"/>
        </w:rPr>
        <w:t>’s appointing authority. The data is stored in the Human Resources Management Sector’s offices in locked cabinets.</w:t>
      </w:r>
    </w:p>
    <w:p w:rsidR="00E521C2" w:rsidRPr="00C67BEF" w:rsidRDefault="00E521C2" w:rsidP="00E521C2">
      <w:pPr>
        <w:spacing w:before="100" w:beforeAutospacing="1" w:after="100" w:afterAutospacing="1" w:line="260" w:lineRule="exact"/>
        <w:rPr>
          <w:rFonts w:ascii="Arial" w:hAnsi="Arial" w:cs="Arial"/>
          <w:b/>
          <w:color w:val="000080"/>
          <w:sz w:val="20"/>
          <w:szCs w:val="20"/>
        </w:rPr>
      </w:pPr>
      <w:r w:rsidRPr="00C67BEF">
        <w:rPr>
          <w:rFonts w:ascii="Arial" w:hAnsi="Arial" w:cs="Arial"/>
          <w:b/>
          <w:color w:val="000080"/>
          <w:sz w:val="20"/>
          <w:szCs w:val="20"/>
        </w:rPr>
        <w:t>How can you verify, modify or delete your information?</w:t>
      </w:r>
    </w:p>
    <w:p w:rsidR="00E521C2" w:rsidRPr="00C67BEF" w:rsidRDefault="00377C40" w:rsidP="00E521C2">
      <w:pPr>
        <w:pStyle w:val="entrefer"/>
        <w:spacing w:line="260" w:lineRule="exact"/>
        <w:rPr>
          <w:rFonts w:ascii="Arial" w:hAnsi="Arial" w:cs="Arial"/>
          <w:sz w:val="20"/>
          <w:szCs w:val="20"/>
        </w:rPr>
      </w:pPr>
      <w:hyperlink r:id="rId11" w:history="1">
        <w:r w:rsidRPr="00C85474">
          <w:rPr>
            <w:rStyle w:val="Hyperlink"/>
            <w:rFonts w:ascii="Arial" w:hAnsi="Arial" w:cs="Arial"/>
            <w:sz w:val="20"/>
            <w:szCs w:val="20"/>
          </w:rPr>
          <w:t>Regulation (EU) 2018/1725</w:t>
        </w:r>
      </w:hyperlink>
      <w:r>
        <w:rPr>
          <w:rStyle w:val="Emphasis"/>
          <w:rFonts w:ascii="Arial" w:hAnsi="Arial" w:cs="Arial"/>
          <w:i w:val="0"/>
          <w:sz w:val="20"/>
          <w:szCs w:val="20"/>
        </w:rPr>
        <w:t xml:space="preserve"> </w:t>
      </w:r>
      <w:r w:rsidR="00E521C2" w:rsidRPr="00C67BEF">
        <w:rPr>
          <w:rStyle w:val="Emphasis"/>
          <w:rFonts w:ascii="Arial" w:hAnsi="Arial" w:cs="Arial"/>
          <w:i w:val="0"/>
          <w:sz w:val="20"/>
          <w:szCs w:val="20"/>
        </w:rPr>
        <w:t xml:space="preserve">safeguards your right to access your data and to require the Controller to rectify without delay any inaccurate or incomplete personal data. You also have the right to require the Controller to erase data if the processing is unlawful. For this, you need to contact the </w:t>
      </w:r>
      <w:smartTag w:uri="urn:schemas-microsoft-com:office:smarttags" w:element="PersonName">
        <w:r w:rsidR="00E521C2" w:rsidRPr="00C67BEF">
          <w:rPr>
            <w:rStyle w:val="Emphasis"/>
            <w:rFonts w:ascii="Arial" w:hAnsi="Arial" w:cs="Arial"/>
            <w:i w:val="0"/>
            <w:sz w:val="20"/>
            <w:szCs w:val="20"/>
          </w:rPr>
          <w:t>EMCDDA</w:t>
        </w:r>
      </w:smartTag>
      <w:r w:rsidR="00E521C2" w:rsidRPr="00C67BEF">
        <w:rPr>
          <w:rStyle w:val="Emphasis"/>
          <w:rFonts w:ascii="Arial" w:hAnsi="Arial" w:cs="Arial"/>
          <w:i w:val="0"/>
          <w:sz w:val="20"/>
          <w:szCs w:val="20"/>
        </w:rPr>
        <w:t>’s Human Resources Management Sector in writing (</w:t>
      </w:r>
      <w:hyperlink r:id="rId12" w:history="1">
        <w:r w:rsidR="00E521C2" w:rsidRPr="00C67BEF">
          <w:rPr>
            <w:rStyle w:val="Hyperlink"/>
            <w:rFonts w:ascii="Arial" w:hAnsi="Arial" w:cs="Arial"/>
            <w:sz w:val="20"/>
            <w:szCs w:val="20"/>
          </w:rPr>
          <w:t>EMCDDA-HR@emcdda.europa.eu</w:t>
        </w:r>
      </w:hyperlink>
      <w:r w:rsidR="00E521C2" w:rsidRPr="00C67BEF">
        <w:rPr>
          <w:rFonts w:ascii="Arial" w:hAnsi="Arial" w:cs="Arial"/>
          <w:sz w:val="20"/>
          <w:szCs w:val="20"/>
        </w:rPr>
        <w:t xml:space="preserve">). </w:t>
      </w:r>
      <w:r w:rsidR="00E521C2" w:rsidRPr="00C67BEF">
        <w:rPr>
          <w:rStyle w:val="Emphasis"/>
          <w:rFonts w:ascii="Arial" w:hAnsi="Arial" w:cs="Arial"/>
          <w:i w:val="0"/>
          <w:sz w:val="20"/>
          <w:szCs w:val="20"/>
        </w:rPr>
        <w:t>Furthermore, you are free to address the European Data Protection Supervisor at any time.</w:t>
      </w:r>
    </w:p>
    <w:p w:rsidR="00E521C2" w:rsidRPr="00C67BEF" w:rsidRDefault="00E521C2" w:rsidP="00E521C2">
      <w:pPr>
        <w:spacing w:line="260" w:lineRule="exact"/>
        <w:rPr>
          <w:rFonts w:ascii="Arial" w:hAnsi="Arial" w:cs="Arial"/>
          <w:sz w:val="20"/>
        </w:rPr>
      </w:pPr>
      <w:r w:rsidRPr="00C67BEF">
        <w:rPr>
          <w:rFonts w:ascii="Arial" w:hAnsi="Arial" w:cs="Arial"/>
          <w:sz w:val="20"/>
        </w:rPr>
        <w:lastRenderedPageBreak/>
        <w:t xml:space="preserve">The </w:t>
      </w:r>
      <w:r w:rsidR="00F76C7A" w:rsidRPr="00C67BEF">
        <w:rPr>
          <w:rFonts w:ascii="Arial" w:hAnsi="Arial" w:cs="Arial"/>
          <w:sz w:val="20"/>
        </w:rPr>
        <w:t>officials</w:t>
      </w:r>
      <w:r w:rsidRPr="00C67BEF">
        <w:rPr>
          <w:rFonts w:ascii="Arial" w:hAnsi="Arial" w:cs="Arial"/>
          <w:sz w:val="20"/>
        </w:rPr>
        <w:t xml:space="preserve"> and other servants concerned may submit a substantiated request to the HRMS, to change the following elements of their personal data: name, first name, place of employment, institution of origin, e-mail. The other personal data required (first and second languages chosen for the recruitment competition selection procedure, third language chosen, copies of diplomas/certificates) may not be changed once they have been validated by the HRMS. If necessary, staff may obtain a copy of their personal data as registered with the </w:t>
      </w:r>
      <w:smartTag w:uri="urn:schemas-microsoft-com:office:smarttags" w:element="PersonName">
        <w:r w:rsidRPr="00C67BEF">
          <w:rPr>
            <w:rFonts w:ascii="Arial" w:hAnsi="Arial" w:cs="Arial"/>
            <w:sz w:val="20"/>
          </w:rPr>
          <w:t>EMCDDA</w:t>
        </w:r>
      </w:smartTag>
      <w:r w:rsidRPr="00C67BEF">
        <w:rPr>
          <w:rFonts w:ascii="Arial" w:hAnsi="Arial" w:cs="Arial"/>
          <w:sz w:val="20"/>
        </w:rPr>
        <w:t xml:space="preserve"> by submitting a written request accompanied by a photocopy of an identity document.</w:t>
      </w:r>
    </w:p>
    <w:p w:rsidR="00E521C2" w:rsidRPr="00C67BEF" w:rsidRDefault="00E521C2" w:rsidP="00E521C2">
      <w:pPr>
        <w:spacing w:before="100" w:beforeAutospacing="1" w:after="100" w:afterAutospacing="1" w:line="260" w:lineRule="exact"/>
        <w:rPr>
          <w:rFonts w:ascii="Arial" w:hAnsi="Arial" w:cs="Arial"/>
          <w:b/>
          <w:color w:val="000080"/>
          <w:sz w:val="20"/>
          <w:szCs w:val="20"/>
        </w:rPr>
      </w:pPr>
      <w:r w:rsidRPr="00C67BEF">
        <w:rPr>
          <w:rFonts w:ascii="Arial" w:hAnsi="Arial" w:cs="Arial"/>
          <w:b/>
          <w:color w:val="000080"/>
          <w:sz w:val="20"/>
          <w:szCs w:val="20"/>
        </w:rPr>
        <w:t>What personal information do we collect and for what purpose?</w:t>
      </w:r>
    </w:p>
    <w:p w:rsidR="00E521C2" w:rsidRPr="00C67BEF" w:rsidRDefault="00E521C2" w:rsidP="00E521C2">
      <w:pPr>
        <w:spacing w:line="260" w:lineRule="exact"/>
        <w:rPr>
          <w:rFonts w:ascii="Arial" w:hAnsi="Arial" w:cs="Arial"/>
          <w:sz w:val="20"/>
        </w:rPr>
      </w:pPr>
      <w:r w:rsidRPr="00C67BEF">
        <w:rPr>
          <w:rStyle w:val="Emphasis"/>
          <w:rFonts w:ascii="Arial" w:hAnsi="Arial" w:cs="Arial"/>
          <w:i w:val="0"/>
          <w:sz w:val="20"/>
          <w:szCs w:val="20"/>
        </w:rPr>
        <w:t>The categories of personal data dealt with during this exercise are</w:t>
      </w:r>
      <w:r w:rsidRPr="00C67BEF">
        <w:rPr>
          <w:rFonts w:ascii="Arial" w:hAnsi="Arial" w:cs="Arial"/>
          <w:sz w:val="20"/>
        </w:rPr>
        <w:t xml:space="preserve"> data relating to </w:t>
      </w:r>
      <w:r w:rsidR="00F76C7A" w:rsidRPr="00C67BEF">
        <w:rPr>
          <w:rFonts w:ascii="Arial" w:hAnsi="Arial" w:cs="Arial"/>
          <w:sz w:val="20"/>
        </w:rPr>
        <w:t>officials</w:t>
      </w:r>
      <w:r w:rsidRPr="00C67BEF">
        <w:rPr>
          <w:rFonts w:ascii="Arial" w:hAnsi="Arial" w:cs="Arial"/>
          <w:sz w:val="20"/>
        </w:rPr>
        <w:t xml:space="preserve"> and other agents who are covered by the provisions of Article 45(2) of the Staff Regulations, Article 10 and Article 85(3) of the Conditions of Employment of Other Servants respectively, and are the following:</w:t>
      </w:r>
    </w:p>
    <w:p w:rsidR="00E521C2" w:rsidRPr="00C67BEF" w:rsidRDefault="005523DD" w:rsidP="00E521C2">
      <w:pPr>
        <w:numPr>
          <w:ilvl w:val="0"/>
          <w:numId w:val="11"/>
        </w:numPr>
        <w:spacing w:line="260" w:lineRule="exact"/>
        <w:rPr>
          <w:rFonts w:ascii="Arial" w:hAnsi="Arial" w:cs="Arial"/>
          <w:sz w:val="20"/>
        </w:rPr>
      </w:pPr>
      <w:r w:rsidRPr="00C67BEF">
        <w:rPr>
          <w:rFonts w:ascii="Arial" w:hAnsi="Arial" w:cs="Arial"/>
          <w:sz w:val="20"/>
        </w:rPr>
        <w:t>p</w:t>
      </w:r>
      <w:r w:rsidR="00E521C2" w:rsidRPr="00C67BEF">
        <w:rPr>
          <w:rFonts w:ascii="Arial" w:hAnsi="Arial" w:cs="Arial"/>
          <w:sz w:val="20"/>
        </w:rPr>
        <w:t>ersonal data which permits identification of the official or other servant (name, first name, personnel number, e-mail address, institution of origin);</w:t>
      </w:r>
    </w:p>
    <w:p w:rsidR="00E521C2" w:rsidRPr="00C67BEF" w:rsidRDefault="005523DD" w:rsidP="00E521C2">
      <w:pPr>
        <w:numPr>
          <w:ilvl w:val="0"/>
          <w:numId w:val="11"/>
        </w:numPr>
        <w:spacing w:line="260" w:lineRule="exact"/>
        <w:rPr>
          <w:rFonts w:ascii="Arial" w:hAnsi="Arial" w:cs="Arial"/>
          <w:sz w:val="20"/>
        </w:rPr>
      </w:pPr>
      <w:r w:rsidRPr="00C67BEF">
        <w:rPr>
          <w:rFonts w:ascii="Arial" w:hAnsi="Arial" w:cs="Arial"/>
          <w:sz w:val="20"/>
        </w:rPr>
        <w:t>i</w:t>
      </w:r>
      <w:r w:rsidR="00E521C2" w:rsidRPr="00C67BEF">
        <w:rPr>
          <w:rFonts w:ascii="Arial" w:hAnsi="Arial" w:cs="Arial"/>
          <w:sz w:val="20"/>
        </w:rPr>
        <w:t>nformation supplied by the official or other servant with a view to the practical organisation of assessments based on certificates/diplomas and/or tests (place of employment, first and second languages chosen for the open competition or selection procedure leading to recruitment, third language chosen, choice of one or other of the methods allowed for proving ability to work in a third language, and in some cases copies of the diploma(s) or certificate(s) to be examined);</w:t>
      </w:r>
    </w:p>
    <w:p w:rsidR="00E521C2" w:rsidRPr="00C67BEF" w:rsidRDefault="005523DD" w:rsidP="00E521C2">
      <w:pPr>
        <w:numPr>
          <w:ilvl w:val="0"/>
          <w:numId w:val="11"/>
        </w:numPr>
        <w:spacing w:line="260" w:lineRule="exact"/>
        <w:rPr>
          <w:rFonts w:ascii="Arial" w:hAnsi="Arial" w:cs="Arial"/>
          <w:sz w:val="20"/>
        </w:rPr>
      </w:pPr>
      <w:r w:rsidRPr="00C67BEF">
        <w:rPr>
          <w:rFonts w:ascii="Arial" w:hAnsi="Arial" w:cs="Arial"/>
          <w:sz w:val="20"/>
        </w:rPr>
        <w:t>o</w:t>
      </w:r>
      <w:r w:rsidR="00E521C2" w:rsidRPr="00C67BEF">
        <w:rPr>
          <w:rFonts w:ascii="Arial" w:hAnsi="Arial" w:cs="Arial"/>
          <w:sz w:val="20"/>
        </w:rPr>
        <w:t>utcome of the assessment tests (where applicable).</w:t>
      </w:r>
    </w:p>
    <w:p w:rsidR="00E521C2" w:rsidRPr="00C67BEF" w:rsidRDefault="00E521C2" w:rsidP="00E521C2">
      <w:pPr>
        <w:spacing w:line="260" w:lineRule="exact"/>
        <w:rPr>
          <w:rFonts w:ascii="Arial" w:hAnsi="Arial" w:cs="Arial"/>
          <w:sz w:val="20"/>
        </w:rPr>
      </w:pPr>
    </w:p>
    <w:p w:rsidR="00E521C2" w:rsidRPr="00C67BEF" w:rsidRDefault="00E521C2" w:rsidP="00E521C2">
      <w:pPr>
        <w:spacing w:line="260" w:lineRule="exact"/>
        <w:rPr>
          <w:rFonts w:ascii="Arial" w:hAnsi="Arial" w:cs="Arial"/>
          <w:sz w:val="20"/>
        </w:rPr>
      </w:pPr>
      <w:r w:rsidRPr="00C67BEF">
        <w:rPr>
          <w:rFonts w:ascii="Arial" w:hAnsi="Arial" w:cs="Arial"/>
          <w:sz w:val="20"/>
        </w:rPr>
        <w:t>The legal basis for the processing of data are:</w:t>
      </w:r>
    </w:p>
    <w:p w:rsidR="00E521C2" w:rsidRPr="00C67BEF" w:rsidRDefault="00E521C2" w:rsidP="00E521C2">
      <w:pPr>
        <w:numPr>
          <w:ilvl w:val="0"/>
          <w:numId w:val="14"/>
        </w:numPr>
        <w:spacing w:line="260" w:lineRule="exact"/>
        <w:rPr>
          <w:rFonts w:ascii="Arial" w:hAnsi="Arial" w:cs="Arial"/>
          <w:sz w:val="20"/>
        </w:rPr>
      </w:pPr>
      <w:r w:rsidRPr="00C67BEF">
        <w:rPr>
          <w:rFonts w:ascii="Arial" w:hAnsi="Arial" w:cs="Arial"/>
          <w:sz w:val="20"/>
        </w:rPr>
        <w:t xml:space="preserve">Staff Regulations of </w:t>
      </w:r>
      <w:r w:rsidR="00F76C7A" w:rsidRPr="00C67BEF">
        <w:rPr>
          <w:rFonts w:ascii="Arial" w:hAnsi="Arial" w:cs="Arial"/>
          <w:sz w:val="20"/>
        </w:rPr>
        <w:t>officials</w:t>
      </w:r>
      <w:r w:rsidRPr="00C67BEF">
        <w:rPr>
          <w:rFonts w:ascii="Arial" w:hAnsi="Arial" w:cs="Arial"/>
          <w:sz w:val="20"/>
        </w:rPr>
        <w:t xml:space="preserve"> of the European Communities (Regulation (EEC, </w:t>
      </w:r>
      <w:proofErr w:type="spellStart"/>
      <w:r w:rsidRPr="00C67BEF">
        <w:rPr>
          <w:rFonts w:ascii="Arial" w:hAnsi="Arial" w:cs="Arial"/>
          <w:sz w:val="20"/>
        </w:rPr>
        <w:t>Euratom</w:t>
      </w:r>
      <w:proofErr w:type="spellEnd"/>
      <w:r w:rsidRPr="00C67BEF">
        <w:rPr>
          <w:rFonts w:ascii="Arial" w:hAnsi="Arial" w:cs="Arial"/>
          <w:sz w:val="20"/>
        </w:rPr>
        <w:t xml:space="preserve">, ECSC) No 259/68 of the Council, as last amended by Regulation (EC, </w:t>
      </w:r>
      <w:proofErr w:type="spellStart"/>
      <w:r w:rsidRPr="00C67BEF">
        <w:rPr>
          <w:rFonts w:ascii="Arial" w:hAnsi="Arial" w:cs="Arial"/>
          <w:sz w:val="20"/>
        </w:rPr>
        <w:t>Euratom</w:t>
      </w:r>
      <w:proofErr w:type="spellEnd"/>
      <w:r w:rsidRPr="00C67BEF">
        <w:rPr>
          <w:rFonts w:ascii="Arial" w:hAnsi="Arial" w:cs="Arial"/>
          <w:sz w:val="20"/>
        </w:rPr>
        <w:t>) No 23/2005), and in particular Article 45(2) of the Staff Regulations, Article 7(2)(d) of Annex III to the Staff Regulations, and Article 85(3) of the Conditions of Employment of Other Servants;</w:t>
      </w:r>
    </w:p>
    <w:p w:rsidR="00E521C2" w:rsidRPr="00C67BEF" w:rsidRDefault="00E521C2" w:rsidP="00E521C2">
      <w:pPr>
        <w:numPr>
          <w:ilvl w:val="0"/>
          <w:numId w:val="14"/>
        </w:numPr>
        <w:spacing w:line="260" w:lineRule="exact"/>
        <w:rPr>
          <w:rFonts w:ascii="Arial" w:hAnsi="Arial" w:cs="Arial"/>
          <w:sz w:val="20"/>
        </w:rPr>
      </w:pPr>
      <w:r w:rsidRPr="00C67BEF">
        <w:rPr>
          <w:rFonts w:ascii="Arial" w:hAnsi="Arial" w:cs="Arial"/>
          <w:sz w:val="20"/>
        </w:rPr>
        <w:t xml:space="preserve">Common </w:t>
      </w:r>
      <w:r w:rsidR="005523DD" w:rsidRPr="00C67BEF">
        <w:rPr>
          <w:rFonts w:ascii="Arial" w:hAnsi="Arial" w:cs="Arial"/>
          <w:sz w:val="20"/>
        </w:rPr>
        <w:t xml:space="preserve">Rules </w:t>
      </w:r>
      <w:r w:rsidRPr="00C67BEF">
        <w:rPr>
          <w:rFonts w:ascii="Arial" w:hAnsi="Arial" w:cs="Arial"/>
          <w:sz w:val="20"/>
        </w:rPr>
        <w:t>laying down the procedure for implementing Article 45(2) of the Staff Regulations (available from the administration of each of the institutions concerned).</w:t>
      </w:r>
    </w:p>
    <w:p w:rsidR="00E521C2" w:rsidRPr="00C67BEF" w:rsidRDefault="00E521C2" w:rsidP="00E521C2">
      <w:pPr>
        <w:spacing w:line="260" w:lineRule="exact"/>
        <w:rPr>
          <w:rFonts w:ascii="Arial" w:hAnsi="Arial" w:cs="Arial"/>
          <w:sz w:val="20"/>
        </w:rPr>
      </w:pPr>
    </w:p>
    <w:p w:rsidR="00E521C2" w:rsidRPr="00C67BEF" w:rsidRDefault="00E521C2" w:rsidP="00E521C2">
      <w:pPr>
        <w:spacing w:line="260" w:lineRule="exact"/>
        <w:rPr>
          <w:rFonts w:ascii="Arial" w:hAnsi="Arial" w:cs="Arial"/>
          <w:sz w:val="20"/>
        </w:rPr>
      </w:pPr>
      <w:r w:rsidRPr="00C67BEF">
        <w:rPr>
          <w:rFonts w:ascii="Arial" w:hAnsi="Arial" w:cs="Arial"/>
          <w:sz w:val="20"/>
        </w:rPr>
        <w:t>The processing of data is necessary for the performance of a task carried out in the public interest on the basis of the Treaties establishing the European Communities (requirement to demonstrate before the first promotion after recruitment</w:t>
      </w:r>
      <w:r w:rsidR="005523DD" w:rsidRPr="00C67BEF">
        <w:rPr>
          <w:rFonts w:ascii="Arial" w:hAnsi="Arial" w:cs="Arial"/>
          <w:sz w:val="20"/>
        </w:rPr>
        <w:t>,</w:t>
      </w:r>
      <w:r w:rsidRPr="00C67BEF">
        <w:rPr>
          <w:rFonts w:ascii="Arial" w:hAnsi="Arial" w:cs="Arial"/>
          <w:sz w:val="20"/>
        </w:rPr>
        <w:t xml:space="preserve"> the ability to work in a third language</w:t>
      </w:r>
      <w:r w:rsidR="005523DD" w:rsidRPr="00C67BEF">
        <w:rPr>
          <w:rFonts w:ascii="Arial" w:hAnsi="Arial" w:cs="Arial"/>
          <w:sz w:val="20"/>
        </w:rPr>
        <w:t>,</w:t>
      </w:r>
      <w:r w:rsidRPr="00C67BEF">
        <w:rPr>
          <w:rFonts w:ascii="Arial" w:hAnsi="Arial" w:cs="Arial"/>
          <w:sz w:val="20"/>
        </w:rPr>
        <w:t xml:space="preserve"> as laid down in the Staff Regulations).</w:t>
      </w:r>
    </w:p>
    <w:p w:rsidR="00E521C2" w:rsidRPr="00C67BEF" w:rsidRDefault="00E521C2" w:rsidP="00E521C2">
      <w:pPr>
        <w:spacing w:before="100" w:beforeAutospacing="1" w:after="100" w:afterAutospacing="1" w:line="260" w:lineRule="exact"/>
        <w:rPr>
          <w:rFonts w:ascii="Arial" w:hAnsi="Arial" w:cs="Arial"/>
          <w:b/>
          <w:color w:val="000080"/>
          <w:sz w:val="20"/>
          <w:szCs w:val="20"/>
        </w:rPr>
      </w:pPr>
      <w:r w:rsidRPr="00C67BEF">
        <w:rPr>
          <w:rFonts w:ascii="Arial" w:hAnsi="Arial" w:cs="Arial"/>
          <w:b/>
          <w:color w:val="000080"/>
          <w:sz w:val="20"/>
          <w:szCs w:val="20"/>
        </w:rPr>
        <w:t>How long do we keep your data?</w:t>
      </w:r>
    </w:p>
    <w:p w:rsidR="00E521C2" w:rsidRPr="00C67BEF" w:rsidRDefault="00E521C2" w:rsidP="00E521C2">
      <w:pPr>
        <w:spacing w:line="260" w:lineRule="exact"/>
        <w:rPr>
          <w:rFonts w:ascii="Arial" w:hAnsi="Arial" w:cs="Arial"/>
          <w:sz w:val="20"/>
        </w:rPr>
      </w:pPr>
      <w:r w:rsidRPr="00C67BEF">
        <w:rPr>
          <w:rFonts w:ascii="Arial" w:hAnsi="Arial" w:cs="Arial"/>
          <w:sz w:val="20"/>
        </w:rPr>
        <w:t xml:space="preserve">The date on which the processing begins is the date on which the </w:t>
      </w:r>
      <w:smartTag w:uri="urn:schemas-microsoft-com:office:smarttags" w:element="PersonName">
        <w:r w:rsidRPr="00C67BEF">
          <w:rPr>
            <w:rFonts w:ascii="Arial" w:hAnsi="Arial" w:cs="Arial"/>
            <w:sz w:val="20"/>
          </w:rPr>
          <w:t>EMCDDA</w:t>
        </w:r>
      </w:smartTag>
      <w:r w:rsidRPr="00C67BEF">
        <w:rPr>
          <w:rFonts w:ascii="Arial" w:hAnsi="Arial" w:cs="Arial"/>
          <w:sz w:val="20"/>
        </w:rPr>
        <w:t xml:space="preserve"> Human Resources Management Sector (HRMS) receives the forms completed by </w:t>
      </w:r>
      <w:r w:rsidR="00F76C7A" w:rsidRPr="00C67BEF">
        <w:rPr>
          <w:rFonts w:ascii="Arial" w:hAnsi="Arial" w:cs="Arial"/>
          <w:sz w:val="20"/>
        </w:rPr>
        <w:t>officials</w:t>
      </w:r>
      <w:r w:rsidRPr="00C67BEF">
        <w:rPr>
          <w:rFonts w:ascii="Arial" w:hAnsi="Arial" w:cs="Arial"/>
          <w:sz w:val="20"/>
        </w:rPr>
        <w:t xml:space="preserve"> or other servants who wish to demonstrate in advance their ability to work in a third language. The period for which the data will be stored is two years for </w:t>
      </w:r>
      <w:r w:rsidR="00F76C7A" w:rsidRPr="00C67BEF">
        <w:rPr>
          <w:rFonts w:ascii="Arial" w:hAnsi="Arial" w:cs="Arial"/>
          <w:sz w:val="20"/>
        </w:rPr>
        <w:t>officials</w:t>
      </w:r>
      <w:r w:rsidRPr="00C67BEF">
        <w:rPr>
          <w:rFonts w:ascii="Arial" w:hAnsi="Arial" w:cs="Arial"/>
          <w:sz w:val="20"/>
        </w:rPr>
        <w:t xml:space="preserve"> and other servants whose assessment on the basis of qualifications or tests has been positive. In the case of </w:t>
      </w:r>
      <w:r w:rsidR="00F76C7A" w:rsidRPr="00C67BEF">
        <w:rPr>
          <w:rFonts w:ascii="Arial" w:hAnsi="Arial" w:cs="Arial"/>
          <w:sz w:val="20"/>
        </w:rPr>
        <w:t>officials</w:t>
      </w:r>
      <w:r w:rsidRPr="00C67BEF">
        <w:rPr>
          <w:rFonts w:ascii="Arial" w:hAnsi="Arial" w:cs="Arial"/>
          <w:sz w:val="20"/>
        </w:rPr>
        <w:t xml:space="preserve"> and other servants whose assessment on the basis of qualifications or tests has been negative, the data will be stored until the promotion exercise in which a positive assessment is obtained (whereupon the two-year rule above will apply). The data may also be used for statistical purposes during the first year of storage. In the latter case</w:t>
      </w:r>
      <w:r w:rsidR="00071A02" w:rsidRPr="00C67BEF">
        <w:rPr>
          <w:rFonts w:ascii="Arial" w:hAnsi="Arial" w:cs="Arial"/>
          <w:sz w:val="20"/>
        </w:rPr>
        <w:t>,</w:t>
      </w:r>
      <w:r w:rsidRPr="00C67BEF">
        <w:rPr>
          <w:rFonts w:ascii="Arial" w:hAnsi="Arial" w:cs="Arial"/>
          <w:sz w:val="20"/>
        </w:rPr>
        <w:t xml:space="preserve"> the data will be anonymised.</w:t>
      </w:r>
    </w:p>
    <w:p w:rsidR="00E521C2" w:rsidRPr="00C67BEF" w:rsidRDefault="00E521C2" w:rsidP="00E521C2">
      <w:pPr>
        <w:spacing w:before="100" w:beforeAutospacing="1" w:after="100" w:afterAutospacing="1" w:line="260" w:lineRule="exact"/>
        <w:rPr>
          <w:rFonts w:ascii="Arial" w:hAnsi="Arial" w:cs="Arial"/>
          <w:b/>
          <w:color w:val="000080"/>
          <w:sz w:val="20"/>
          <w:szCs w:val="20"/>
        </w:rPr>
      </w:pPr>
      <w:r w:rsidRPr="00C67BEF">
        <w:rPr>
          <w:rFonts w:ascii="Arial" w:hAnsi="Arial" w:cs="Arial"/>
          <w:b/>
          <w:color w:val="000080"/>
          <w:sz w:val="20"/>
          <w:szCs w:val="20"/>
        </w:rPr>
        <w:t>Recourse</w:t>
      </w:r>
    </w:p>
    <w:p w:rsidR="00421992" w:rsidRDefault="00E521C2" w:rsidP="00657751">
      <w:pPr>
        <w:autoSpaceDE w:val="0"/>
        <w:autoSpaceDN w:val="0"/>
        <w:adjustRightInd w:val="0"/>
        <w:spacing w:line="260" w:lineRule="exact"/>
        <w:rPr>
          <w:rFonts w:ascii="Arial" w:hAnsi="Arial" w:cs="Arial"/>
          <w:color w:val="000000"/>
          <w:sz w:val="20"/>
          <w:szCs w:val="20"/>
        </w:rPr>
      </w:pPr>
      <w:r w:rsidRPr="00C67BEF">
        <w:rPr>
          <w:rFonts w:ascii="Arial" w:hAnsi="Arial" w:cs="Arial"/>
          <w:color w:val="000000"/>
          <w:sz w:val="20"/>
          <w:szCs w:val="20"/>
        </w:rPr>
        <w:t>You have the right to recourse via the European Data Protection Supervisor (</w:t>
      </w:r>
      <w:hyperlink r:id="rId13" w:history="1">
        <w:r w:rsidRPr="00C67BEF">
          <w:rPr>
            <w:rStyle w:val="Hyperlink"/>
            <w:rFonts w:ascii="Arial" w:hAnsi="Arial" w:cs="Arial"/>
            <w:sz w:val="20"/>
            <w:szCs w:val="20"/>
          </w:rPr>
          <w:t>edps@edps.europa.eu</w:t>
        </w:r>
      </w:hyperlink>
      <w:r w:rsidRPr="00C67BEF">
        <w:rPr>
          <w:rFonts w:ascii="Arial" w:hAnsi="Arial" w:cs="Arial"/>
          <w:color w:val="000000"/>
          <w:sz w:val="20"/>
          <w:szCs w:val="20"/>
        </w:rPr>
        <w:t xml:space="preserve">) if you consider that your rights under </w:t>
      </w:r>
      <w:hyperlink r:id="rId14" w:history="1">
        <w:r w:rsidR="000E04EB" w:rsidRPr="00C85474">
          <w:rPr>
            <w:rStyle w:val="Hyperlink"/>
            <w:rFonts w:ascii="Arial" w:hAnsi="Arial" w:cs="Arial"/>
            <w:sz w:val="20"/>
            <w:szCs w:val="20"/>
          </w:rPr>
          <w:t>Regulation (EU) 2018/1725</w:t>
        </w:r>
      </w:hyperlink>
      <w:r w:rsidRPr="00C67BEF">
        <w:rPr>
          <w:rFonts w:ascii="Arial" w:hAnsi="Arial" w:cs="Arial"/>
          <w:color w:val="000000"/>
          <w:sz w:val="20"/>
          <w:szCs w:val="20"/>
        </w:rPr>
        <w:t>have been infringed</w:t>
      </w:r>
      <w:r w:rsidR="00071A02" w:rsidRPr="00C67BEF">
        <w:rPr>
          <w:rFonts w:ascii="Arial" w:hAnsi="Arial" w:cs="Arial"/>
          <w:color w:val="000000"/>
          <w:sz w:val="20"/>
          <w:szCs w:val="20"/>
        </w:rPr>
        <w:t>,</w:t>
      </w:r>
      <w:r w:rsidRPr="00C67BEF">
        <w:rPr>
          <w:rFonts w:ascii="Arial" w:hAnsi="Arial" w:cs="Arial"/>
          <w:color w:val="000000"/>
          <w:sz w:val="20"/>
          <w:szCs w:val="20"/>
        </w:rPr>
        <w:t xml:space="preserve"> as a result of the processing of your personal data by the EMCDDA</w:t>
      </w:r>
    </w:p>
    <w:p w:rsidR="00377C40" w:rsidRPr="00377C40" w:rsidRDefault="00377C40" w:rsidP="00377C40">
      <w:pPr>
        <w:pStyle w:val="entrefer"/>
        <w:spacing w:line="260" w:lineRule="exact"/>
        <w:rPr>
          <w:rFonts w:ascii="Arial" w:hAnsi="Arial" w:cs="Arial"/>
          <w:i/>
          <w:color w:val="0000FF"/>
          <w:sz w:val="20"/>
          <w:szCs w:val="20"/>
          <w:u w:val="single"/>
        </w:rPr>
      </w:pPr>
      <w:r w:rsidRPr="00377C40">
        <w:rPr>
          <w:rStyle w:val="Emphasis"/>
          <w:rFonts w:ascii="Arial" w:hAnsi="Arial" w:cs="Arial"/>
          <w:i w:val="0"/>
          <w:sz w:val="20"/>
          <w:szCs w:val="20"/>
        </w:rPr>
        <w:lastRenderedPageBreak/>
        <w:t xml:space="preserve">You may also contact the EMCDDA's DPO in case of any difficulties or for any questions relating to the processing of your personal data at the following e-mail address: </w:t>
      </w:r>
      <w:hyperlink r:id="rId15" w:history="1">
        <w:r w:rsidRPr="00377C40">
          <w:rPr>
            <w:rStyle w:val="Hyperlink"/>
            <w:rFonts w:ascii="Arial" w:hAnsi="Arial" w:cs="Arial"/>
            <w:sz w:val="20"/>
            <w:szCs w:val="20"/>
          </w:rPr>
          <w:t>dpo@emcdda.europa.eu</w:t>
        </w:r>
      </w:hyperlink>
    </w:p>
    <w:sectPr w:rsidR="00377C40" w:rsidRPr="00377C40" w:rsidSect="003621AB">
      <w:headerReference w:type="default" r:id="rId16"/>
      <w:footerReference w:type="even" r:id="rId17"/>
      <w:footerReference w:type="default" r:id="rId18"/>
      <w:headerReference w:type="first" r:id="rId19"/>
      <w:footerReference w:type="first" r:id="rId20"/>
      <w:pgSz w:w="11906" w:h="16838"/>
      <w:pgMar w:top="1843" w:right="1106" w:bottom="53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4B1" w:rsidRDefault="000754B1">
      <w:r>
        <w:separator/>
      </w:r>
    </w:p>
  </w:endnote>
  <w:endnote w:type="continuationSeparator" w:id="0">
    <w:p w:rsidR="000754B1" w:rsidRDefault="0007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Medium">
    <w:altName w:val="Courier"/>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1A" w:rsidRDefault="00FA3A1A" w:rsidP="00BD4A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3A1A" w:rsidRDefault="00FA3A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1A" w:rsidRPr="001A0F2C" w:rsidRDefault="00FA3A1A" w:rsidP="00BD4AD1">
    <w:pPr>
      <w:pStyle w:val="Footer"/>
      <w:framePr w:wrap="around" w:vAnchor="text" w:hAnchor="margin" w:xAlign="center" w:y="1"/>
      <w:rPr>
        <w:rStyle w:val="PageNumber"/>
        <w:rFonts w:ascii="Arial" w:hAnsi="Arial" w:cs="Arial"/>
        <w:sz w:val="16"/>
        <w:szCs w:val="16"/>
      </w:rPr>
    </w:pPr>
    <w:r w:rsidRPr="001A0F2C">
      <w:rPr>
        <w:rStyle w:val="PageNumber"/>
        <w:rFonts w:ascii="Arial" w:hAnsi="Arial" w:cs="Arial"/>
        <w:sz w:val="16"/>
        <w:szCs w:val="16"/>
      </w:rPr>
      <w:fldChar w:fldCharType="begin"/>
    </w:r>
    <w:r w:rsidRPr="001A0F2C">
      <w:rPr>
        <w:rStyle w:val="PageNumber"/>
        <w:rFonts w:ascii="Arial" w:hAnsi="Arial" w:cs="Arial"/>
        <w:sz w:val="16"/>
        <w:szCs w:val="16"/>
      </w:rPr>
      <w:instrText xml:space="preserve">PAGE  </w:instrText>
    </w:r>
    <w:r w:rsidRPr="001A0F2C">
      <w:rPr>
        <w:rStyle w:val="PageNumber"/>
        <w:rFonts w:ascii="Arial" w:hAnsi="Arial" w:cs="Arial"/>
        <w:sz w:val="16"/>
        <w:szCs w:val="16"/>
      </w:rPr>
      <w:fldChar w:fldCharType="separate"/>
    </w:r>
    <w:r w:rsidR="00C957A3">
      <w:rPr>
        <w:rStyle w:val="PageNumber"/>
        <w:rFonts w:ascii="Arial" w:hAnsi="Arial" w:cs="Arial"/>
        <w:noProof/>
        <w:sz w:val="16"/>
        <w:szCs w:val="16"/>
      </w:rPr>
      <w:t>2</w:t>
    </w:r>
    <w:r w:rsidRPr="001A0F2C">
      <w:rPr>
        <w:rStyle w:val="PageNumber"/>
        <w:rFonts w:ascii="Arial" w:hAnsi="Arial" w:cs="Arial"/>
        <w:sz w:val="16"/>
        <w:szCs w:val="16"/>
      </w:rPr>
      <w:fldChar w:fldCharType="end"/>
    </w:r>
  </w:p>
  <w:p w:rsidR="00FA3A1A" w:rsidRPr="00B32017" w:rsidRDefault="00FA3A1A">
    <w:pPr>
      <w:pStyle w:val="Footer"/>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905920"/>
      <w:docPartObj>
        <w:docPartGallery w:val="Page Numbers (Bottom of Page)"/>
        <w:docPartUnique/>
      </w:docPartObj>
    </w:sdtPr>
    <w:sdtEndPr>
      <w:rPr>
        <w:rFonts w:ascii="Arial" w:hAnsi="Arial" w:cs="Arial"/>
        <w:noProof/>
        <w:sz w:val="18"/>
        <w:szCs w:val="18"/>
      </w:rPr>
    </w:sdtEndPr>
    <w:sdtContent>
      <w:p w:rsidR="003621AB" w:rsidRPr="003621AB" w:rsidRDefault="003621AB">
        <w:pPr>
          <w:pStyle w:val="Footer"/>
          <w:jc w:val="center"/>
          <w:rPr>
            <w:rFonts w:ascii="Arial" w:hAnsi="Arial" w:cs="Arial"/>
            <w:sz w:val="18"/>
            <w:szCs w:val="18"/>
          </w:rPr>
        </w:pPr>
        <w:r w:rsidRPr="003621AB">
          <w:rPr>
            <w:rFonts w:ascii="Arial" w:hAnsi="Arial" w:cs="Arial"/>
            <w:sz w:val="18"/>
            <w:szCs w:val="18"/>
          </w:rPr>
          <w:fldChar w:fldCharType="begin"/>
        </w:r>
        <w:r w:rsidRPr="003621AB">
          <w:rPr>
            <w:rFonts w:ascii="Arial" w:hAnsi="Arial" w:cs="Arial"/>
            <w:sz w:val="18"/>
            <w:szCs w:val="18"/>
          </w:rPr>
          <w:instrText xml:space="preserve"> PAGE   \* MERGEFORMAT </w:instrText>
        </w:r>
        <w:r w:rsidRPr="003621AB">
          <w:rPr>
            <w:rFonts w:ascii="Arial" w:hAnsi="Arial" w:cs="Arial"/>
            <w:sz w:val="18"/>
            <w:szCs w:val="18"/>
          </w:rPr>
          <w:fldChar w:fldCharType="separate"/>
        </w:r>
        <w:r w:rsidR="00C957A3">
          <w:rPr>
            <w:rFonts w:ascii="Arial" w:hAnsi="Arial" w:cs="Arial"/>
            <w:noProof/>
            <w:sz w:val="18"/>
            <w:szCs w:val="18"/>
          </w:rPr>
          <w:t>1</w:t>
        </w:r>
        <w:r w:rsidRPr="003621AB">
          <w:rPr>
            <w:rFonts w:ascii="Arial" w:hAnsi="Arial" w:cs="Arial"/>
            <w:noProof/>
            <w:sz w:val="18"/>
            <w:szCs w:val="18"/>
          </w:rPr>
          <w:fldChar w:fldCharType="end"/>
        </w:r>
      </w:p>
    </w:sdtContent>
  </w:sdt>
  <w:p w:rsidR="003621AB" w:rsidRDefault="00362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4B1" w:rsidRDefault="000754B1">
      <w:r>
        <w:separator/>
      </w:r>
    </w:p>
  </w:footnote>
  <w:footnote w:type="continuationSeparator" w:id="0">
    <w:p w:rsidR="000754B1" w:rsidRDefault="000754B1">
      <w:r>
        <w:continuationSeparator/>
      </w:r>
    </w:p>
  </w:footnote>
  <w:footnote w:id="1">
    <w:p w:rsidR="00FA3A1A" w:rsidRPr="000E5968" w:rsidRDefault="00FA3A1A" w:rsidP="00E521C2">
      <w:pPr>
        <w:pStyle w:val="FootnoteText"/>
        <w:rPr>
          <w:rFonts w:ascii="Arial" w:hAnsi="Arial" w:cs="Arial"/>
          <w:sz w:val="16"/>
          <w:szCs w:val="16"/>
        </w:rPr>
      </w:pPr>
      <w:r w:rsidRPr="000E5968">
        <w:rPr>
          <w:rStyle w:val="FootnoteReference"/>
          <w:rFonts w:ascii="Arial" w:hAnsi="Arial" w:cs="Arial"/>
          <w:sz w:val="16"/>
          <w:szCs w:val="16"/>
        </w:rPr>
        <w:footnoteRef/>
      </w:r>
      <w:r w:rsidRPr="000E5968">
        <w:rPr>
          <w:rFonts w:ascii="Arial" w:hAnsi="Arial" w:cs="Arial"/>
          <w:sz w:val="16"/>
          <w:szCs w:val="16"/>
        </w:rPr>
        <w:t xml:space="preserve"> </w:t>
      </w:r>
      <w:r w:rsidR="00377C40" w:rsidRPr="000E5968">
        <w:rPr>
          <w:rFonts w:ascii="Arial" w:hAnsi="Arial" w:cs="Arial"/>
          <w:sz w:val="16"/>
          <w:szCs w:val="16"/>
        </w:rPr>
        <w:t xml:space="preserve">Article </w:t>
      </w:r>
      <w:r w:rsidR="00377C40">
        <w:rPr>
          <w:rFonts w:ascii="Arial" w:hAnsi="Arial" w:cs="Arial"/>
          <w:sz w:val="16"/>
          <w:szCs w:val="16"/>
        </w:rPr>
        <w:t>3</w:t>
      </w:r>
      <w:r w:rsidR="00377C40" w:rsidRPr="000E5968">
        <w:rPr>
          <w:rFonts w:ascii="Arial" w:hAnsi="Arial" w:cs="Arial"/>
          <w:sz w:val="16"/>
          <w:szCs w:val="16"/>
        </w:rPr>
        <w:t>(</w:t>
      </w:r>
      <w:r w:rsidR="00377C40">
        <w:rPr>
          <w:rFonts w:ascii="Arial" w:hAnsi="Arial" w:cs="Arial"/>
          <w:sz w:val="16"/>
          <w:szCs w:val="16"/>
        </w:rPr>
        <w:t>8</w:t>
      </w:r>
      <w:r w:rsidR="00377C40" w:rsidRPr="000E5968">
        <w:rPr>
          <w:rFonts w:ascii="Arial" w:hAnsi="Arial" w:cs="Arial"/>
          <w:sz w:val="16"/>
          <w:szCs w:val="16"/>
        </w:rPr>
        <w:t xml:space="preserve">) of </w:t>
      </w:r>
      <w:r w:rsidR="00377C40" w:rsidRPr="000E5968">
        <w:rPr>
          <w:rStyle w:val="Emphasis"/>
          <w:rFonts w:ascii="Arial" w:hAnsi="Arial" w:cs="Arial"/>
          <w:sz w:val="16"/>
          <w:szCs w:val="16"/>
        </w:rPr>
        <w:t>Regulation (E</w:t>
      </w:r>
      <w:r w:rsidR="00377C40">
        <w:rPr>
          <w:rStyle w:val="Emphasis"/>
          <w:rFonts w:ascii="Arial" w:hAnsi="Arial" w:cs="Arial"/>
          <w:sz w:val="16"/>
          <w:szCs w:val="16"/>
        </w:rPr>
        <w:t>U</w:t>
      </w:r>
      <w:r w:rsidR="00377C40" w:rsidRPr="000E5968">
        <w:rPr>
          <w:rStyle w:val="Emphasis"/>
          <w:rFonts w:ascii="Arial" w:hAnsi="Arial" w:cs="Arial"/>
          <w:sz w:val="16"/>
          <w:szCs w:val="16"/>
        </w:rPr>
        <w:t xml:space="preserve">) </w:t>
      </w:r>
      <w:r w:rsidR="00377C40">
        <w:rPr>
          <w:rStyle w:val="Emphasis"/>
          <w:rFonts w:ascii="Arial" w:hAnsi="Arial" w:cs="Arial"/>
          <w:sz w:val="16"/>
          <w:szCs w:val="16"/>
        </w:rPr>
        <w:t>2018</w:t>
      </w:r>
      <w:r w:rsidR="00377C40" w:rsidRPr="000E5968">
        <w:rPr>
          <w:rStyle w:val="Emphasis"/>
          <w:rFonts w:ascii="Arial" w:hAnsi="Arial" w:cs="Arial"/>
          <w:sz w:val="16"/>
          <w:szCs w:val="16"/>
        </w:rPr>
        <w:t>/</w:t>
      </w:r>
      <w:r w:rsidR="00377C40">
        <w:rPr>
          <w:rStyle w:val="Emphasis"/>
          <w:rFonts w:ascii="Arial" w:hAnsi="Arial" w:cs="Arial"/>
          <w:sz w:val="16"/>
          <w:szCs w:val="16"/>
        </w:rPr>
        <w:t>1725</w:t>
      </w:r>
      <w:r w:rsidR="00377C40" w:rsidRPr="000E5968">
        <w:rPr>
          <w:rStyle w:val="Emphasis"/>
          <w:rFonts w:ascii="Arial" w:hAnsi="Arial" w:cs="Arial"/>
          <w:sz w:val="16"/>
          <w:szCs w:val="16"/>
        </w:rPr>
        <w:t xml:space="preserve"> defines the controller as follows: ‘[…]</w:t>
      </w:r>
      <w:r w:rsidR="00377C40">
        <w:rPr>
          <w:rStyle w:val="Emphasis"/>
          <w:rFonts w:ascii="Arial" w:hAnsi="Arial" w:cs="Arial"/>
          <w:sz w:val="16"/>
          <w:szCs w:val="16"/>
        </w:rPr>
        <w:t xml:space="preserve"> con</w:t>
      </w:r>
      <w:r w:rsidR="00377C40" w:rsidRPr="00C957A3">
        <w:rPr>
          <w:rStyle w:val="Emphasis"/>
          <w:rFonts w:ascii="Arial" w:hAnsi="Arial" w:cs="Arial"/>
          <w:i w:val="0"/>
          <w:sz w:val="16"/>
          <w:szCs w:val="16"/>
        </w:rPr>
        <w:t>troller</w:t>
      </w:r>
      <w:r w:rsidR="00377C40">
        <w:rPr>
          <w:rStyle w:val="Emphasis"/>
          <w:rFonts w:ascii="Arial" w:hAnsi="Arial" w:cs="Arial"/>
          <w:sz w:val="16"/>
          <w:szCs w:val="16"/>
        </w:rPr>
        <w:t xml:space="preserve"> </w:t>
      </w:r>
      <w:r w:rsidR="00377C40" w:rsidRPr="00C957A3">
        <w:rPr>
          <w:rStyle w:val="Emphasis"/>
          <w:rFonts w:ascii="Arial" w:hAnsi="Arial" w:cs="Arial"/>
          <w:i w:val="0"/>
          <w:sz w:val="16"/>
          <w:szCs w:val="16"/>
        </w:rPr>
        <w:t>means the Union institution or body or the directorate-general or any other organi</w:t>
      </w:r>
      <w:r w:rsidR="00377C40">
        <w:rPr>
          <w:rStyle w:val="Emphasis"/>
          <w:rFonts w:ascii="Arial" w:hAnsi="Arial" w:cs="Arial"/>
          <w:sz w:val="16"/>
          <w:szCs w:val="16"/>
        </w:rPr>
        <w:t xml:space="preserve">sational entity which, </w:t>
      </w:r>
      <w:r w:rsidR="00377C40" w:rsidRPr="000E5968">
        <w:rPr>
          <w:rStyle w:val="Emphasis"/>
          <w:rFonts w:ascii="Arial" w:hAnsi="Arial" w:cs="Arial"/>
          <w:sz w:val="16"/>
          <w:szCs w:val="16"/>
        </w:rPr>
        <w:t>alone or jointly with others determines the purpose and means of the processing of personal data</w:t>
      </w:r>
      <w:r w:rsidR="00377C40">
        <w:rPr>
          <w:rStyle w:val="Emphasis"/>
          <w:rFonts w:ascii="Arial" w:hAnsi="Arial" w:cs="Arial"/>
          <w:sz w:val="16"/>
          <w:szCs w:val="16"/>
        </w:rPr>
        <w:t xml:space="preserve"> </w:t>
      </w:r>
      <w:r w:rsidR="00377C40" w:rsidRPr="000E5968">
        <w:rPr>
          <w:rStyle w:val="Emphasis"/>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6C1" w:rsidRDefault="005C27EC">
    <w:pPr>
      <w:pStyle w:val="Header"/>
    </w:pPr>
    <w:r>
      <w:rPr>
        <w:noProof/>
      </w:rPr>
      <w:drawing>
        <wp:anchor distT="0" distB="0" distL="114300" distR="114300" simplePos="0" relativeHeight="251658240" behindDoc="1" locked="0" layoutInCell="1" allowOverlap="1" wp14:anchorId="6930BE74" wp14:editId="0E0768CC">
          <wp:simplePos x="0" y="0"/>
          <wp:positionH relativeFrom="page">
            <wp:posOffset>469265</wp:posOffset>
          </wp:positionH>
          <wp:positionV relativeFrom="page">
            <wp:posOffset>469265</wp:posOffset>
          </wp:positionV>
          <wp:extent cx="622300" cy="612140"/>
          <wp:effectExtent l="0" t="0" r="635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300" cy="612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0F6" w:rsidRPr="00C056C1" w:rsidRDefault="005C27EC" w:rsidP="00C056C1">
    <w:pPr>
      <w:pStyle w:val="Header"/>
    </w:pPr>
    <w:r>
      <w:rPr>
        <w:noProof/>
      </w:rPr>
      <w:drawing>
        <wp:anchor distT="0" distB="0" distL="114300" distR="114300" simplePos="0" relativeHeight="251657216" behindDoc="1" locked="0" layoutInCell="1" allowOverlap="1" wp14:anchorId="4D4C08DD" wp14:editId="78FCED4F">
          <wp:simplePos x="0" y="0"/>
          <wp:positionH relativeFrom="page">
            <wp:posOffset>699770</wp:posOffset>
          </wp:positionH>
          <wp:positionV relativeFrom="page">
            <wp:posOffset>467995</wp:posOffset>
          </wp:positionV>
          <wp:extent cx="2581275" cy="61150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611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344"/>
    <w:multiLevelType w:val="multilevel"/>
    <w:tmpl w:val="93FA4A9A"/>
    <w:lvl w:ilvl="0">
      <w:start w:val="1"/>
      <w:numFmt w:val="bullet"/>
      <w:lvlText w:val="o"/>
      <w:lvlJc w:val="left"/>
      <w:pPr>
        <w:tabs>
          <w:tab w:val="num" w:pos="720"/>
        </w:tabs>
        <w:ind w:left="720" w:hanging="360"/>
      </w:pPr>
      <w:rPr>
        <w:rFonts w:ascii="Courier New" w:hAnsi="Courier New"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A875906"/>
    <w:multiLevelType w:val="hybridMultilevel"/>
    <w:tmpl w:val="0916F27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nsid w:val="28A212B1"/>
    <w:multiLevelType w:val="hybridMultilevel"/>
    <w:tmpl w:val="7BA4D218"/>
    <w:lvl w:ilvl="0" w:tplc="67D85C02">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FF51800"/>
    <w:multiLevelType w:val="hybridMultilevel"/>
    <w:tmpl w:val="E38E5860"/>
    <w:lvl w:ilvl="0" w:tplc="08090001">
      <w:start w:val="1"/>
      <w:numFmt w:val="bullet"/>
      <w:lvlText w:val=""/>
      <w:lvlJc w:val="left"/>
      <w:pPr>
        <w:tabs>
          <w:tab w:val="num" w:pos="720"/>
        </w:tabs>
        <w:ind w:left="72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6BF71ED"/>
    <w:multiLevelType w:val="hybridMultilevel"/>
    <w:tmpl w:val="D9F657D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nsid w:val="3815440E"/>
    <w:multiLevelType w:val="hybridMultilevel"/>
    <w:tmpl w:val="FBAA73EC"/>
    <w:lvl w:ilvl="0" w:tplc="FFFFFFFF">
      <w:start w:val="1"/>
      <w:numFmt w:val="decimal"/>
      <w:pStyle w:val="02Reportheading"/>
      <w:lvlText w:val="%1."/>
      <w:lvlJc w:val="left"/>
      <w:pPr>
        <w:tabs>
          <w:tab w:val="num" w:pos="360"/>
        </w:tabs>
        <w:ind w:left="284" w:hanging="284"/>
      </w:pPr>
      <w:rPr>
        <w:rFonts w:hint="default"/>
      </w:rPr>
    </w:lvl>
    <w:lvl w:ilvl="1" w:tplc="FFFFFFFF">
      <w:start w:val="1"/>
      <w:numFmt w:val="lowerLetter"/>
      <w:lvlText w:val="%2."/>
      <w:lvlJc w:val="left"/>
      <w:pPr>
        <w:tabs>
          <w:tab w:val="num" w:pos="1440"/>
        </w:tabs>
        <w:ind w:left="1440" w:hanging="360"/>
      </w:pPr>
    </w:lvl>
    <w:lvl w:ilvl="2" w:tplc="0809000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38350453"/>
    <w:multiLevelType w:val="multilevel"/>
    <w:tmpl w:val="30E056C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41FF1C16"/>
    <w:multiLevelType w:val="hybridMultilevel"/>
    <w:tmpl w:val="698CB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2130C25"/>
    <w:multiLevelType w:val="hybridMultilevel"/>
    <w:tmpl w:val="15D62A38"/>
    <w:lvl w:ilvl="0" w:tplc="DF08E53A">
      <w:start w:val="1"/>
      <w:numFmt w:val="decimal"/>
      <w:lvlText w:val="%1."/>
      <w:lvlJc w:val="left"/>
      <w:pPr>
        <w:tabs>
          <w:tab w:val="num" w:pos="1080"/>
        </w:tabs>
        <w:ind w:left="1080" w:hanging="360"/>
      </w:pPr>
      <w:rPr>
        <w:rFonts w:ascii="FuturaMedium" w:hAnsi="FuturaMedium" w:hint="default"/>
        <w:b/>
        <w:i w:val="0"/>
        <w:color w:val="000080"/>
        <w:sz w:val="24"/>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8180758"/>
    <w:multiLevelType w:val="multilevel"/>
    <w:tmpl w:val="1206B674"/>
    <w:lvl w:ilvl="0">
      <w:start w:val="1"/>
      <w:numFmt w:val="decimal"/>
      <w:lvlText w:val="%1."/>
      <w:lvlJc w:val="left"/>
      <w:pPr>
        <w:tabs>
          <w:tab w:val="num" w:pos="502"/>
        </w:tabs>
        <w:ind w:left="502" w:hanging="360"/>
      </w:pPr>
      <w:rPr>
        <w:rFonts w:ascii="Arial" w:hAnsi="Arial" w:cs="Arial" w:hint="default"/>
        <w:b/>
        <w:i w:val="0"/>
        <w:color w:val="000080"/>
        <w:sz w:val="24"/>
      </w:rPr>
    </w:lvl>
    <w:lvl w:ilvl="1">
      <w:start w:val="1"/>
      <w:numFmt w:val="bullet"/>
      <w:lvlText w:val="o"/>
      <w:lvlJc w:val="left"/>
      <w:pPr>
        <w:tabs>
          <w:tab w:val="num" w:pos="1222"/>
        </w:tabs>
        <w:ind w:left="1222" w:hanging="360"/>
      </w:pPr>
      <w:rPr>
        <w:rFonts w:ascii="Courier New" w:hAnsi="Courier New" w:hint="default"/>
        <w:sz w:val="20"/>
      </w:rPr>
    </w:lvl>
    <w:lvl w:ilvl="2">
      <w:start w:val="1"/>
      <w:numFmt w:val="bullet"/>
      <w:lvlText w:val=""/>
      <w:lvlJc w:val="left"/>
      <w:pPr>
        <w:tabs>
          <w:tab w:val="num" w:pos="1942"/>
        </w:tabs>
        <w:ind w:left="1942" w:hanging="360"/>
      </w:pPr>
      <w:rPr>
        <w:rFonts w:ascii="Wingdings" w:hAnsi="Wingdings" w:hint="default"/>
        <w:sz w:val="20"/>
      </w:r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1">
    <w:nsid w:val="51DB0696"/>
    <w:multiLevelType w:val="hybridMultilevel"/>
    <w:tmpl w:val="93FA4A9A"/>
    <w:lvl w:ilvl="0" w:tplc="F96404FA">
      <w:start w:val="1"/>
      <w:numFmt w:val="bullet"/>
      <w:lvlText w:val="o"/>
      <w:lvlJc w:val="left"/>
      <w:pPr>
        <w:tabs>
          <w:tab w:val="num" w:pos="720"/>
        </w:tabs>
        <w:ind w:left="720" w:hanging="360"/>
      </w:pPr>
      <w:rPr>
        <w:rFonts w:ascii="Courier New" w:hAnsi="Courier New"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3">
    <w:nsid w:val="54C55BA8"/>
    <w:multiLevelType w:val="hybridMultilevel"/>
    <w:tmpl w:val="C5B40C0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8C96F68"/>
    <w:multiLevelType w:val="multilevel"/>
    <w:tmpl w:val="F55EB1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CEA4400"/>
    <w:multiLevelType w:val="multilevel"/>
    <w:tmpl w:val="82905C3A"/>
    <w:lvl w:ilvl="0">
      <w:start w:val="1"/>
      <w:numFmt w:val="decimal"/>
      <w:lvlText w:val="%1."/>
      <w:lvlJc w:val="left"/>
      <w:pPr>
        <w:tabs>
          <w:tab w:val="num" w:pos="720"/>
        </w:tabs>
        <w:ind w:left="720" w:hanging="360"/>
      </w:pPr>
      <w:rPr>
        <w:rFonts w:ascii="FuturaMedium" w:hAnsi="FuturaMedium" w:hint="default"/>
        <w:b/>
        <w:i w:val="0"/>
        <w:color w:val="000080"/>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2554D2"/>
    <w:multiLevelType w:val="hybridMultilevel"/>
    <w:tmpl w:val="666481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66E264D"/>
    <w:multiLevelType w:val="multilevel"/>
    <w:tmpl w:val="F55EB1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7D60DCC"/>
    <w:multiLevelType w:val="hybridMultilevel"/>
    <w:tmpl w:val="AC2488D6"/>
    <w:lvl w:ilvl="0" w:tplc="8CE47DFC">
      <w:start w:val="1"/>
      <w:numFmt w:val="bullet"/>
      <w:lvlText w:val=""/>
      <w:lvlJc w:val="left"/>
      <w:pPr>
        <w:tabs>
          <w:tab w:val="num" w:pos="0"/>
        </w:tabs>
        <w:ind w:left="0" w:firstLine="0"/>
      </w:pPr>
      <w:rPr>
        <w:rFonts w:ascii="Wingdings" w:hAnsi="Wingdings" w:hint="default"/>
        <w:b w:val="0"/>
        <w:i w:val="0"/>
        <w:sz w:val="24"/>
        <w:szCs w:val="24"/>
      </w:rPr>
    </w:lvl>
    <w:lvl w:ilvl="1" w:tplc="08090003">
      <w:start w:val="1"/>
      <w:numFmt w:val="bullet"/>
      <w:lvlText w:val="o"/>
      <w:lvlJc w:val="left"/>
      <w:pPr>
        <w:tabs>
          <w:tab w:val="num" w:pos="1015"/>
        </w:tabs>
        <w:ind w:left="1015" w:hanging="360"/>
      </w:pPr>
      <w:rPr>
        <w:rFonts w:ascii="Courier New" w:hAnsi="Courier New" w:cs="Courier New" w:hint="default"/>
        <w:b w:val="0"/>
        <w:i w:val="0"/>
        <w:sz w:val="24"/>
        <w:szCs w:val="24"/>
      </w:rPr>
    </w:lvl>
    <w:lvl w:ilvl="2" w:tplc="08090005" w:tentative="1">
      <w:start w:val="1"/>
      <w:numFmt w:val="bullet"/>
      <w:lvlText w:val=""/>
      <w:lvlJc w:val="left"/>
      <w:pPr>
        <w:tabs>
          <w:tab w:val="num" w:pos="1735"/>
        </w:tabs>
        <w:ind w:left="1735" w:hanging="360"/>
      </w:pPr>
      <w:rPr>
        <w:rFonts w:ascii="Wingdings" w:hAnsi="Wingdings" w:hint="default"/>
      </w:rPr>
    </w:lvl>
    <w:lvl w:ilvl="3" w:tplc="08090001" w:tentative="1">
      <w:start w:val="1"/>
      <w:numFmt w:val="bullet"/>
      <w:lvlText w:val=""/>
      <w:lvlJc w:val="left"/>
      <w:pPr>
        <w:tabs>
          <w:tab w:val="num" w:pos="2455"/>
        </w:tabs>
        <w:ind w:left="2455" w:hanging="360"/>
      </w:pPr>
      <w:rPr>
        <w:rFonts w:ascii="Symbol" w:hAnsi="Symbol" w:hint="default"/>
      </w:rPr>
    </w:lvl>
    <w:lvl w:ilvl="4" w:tplc="08090003" w:tentative="1">
      <w:start w:val="1"/>
      <w:numFmt w:val="bullet"/>
      <w:lvlText w:val="o"/>
      <w:lvlJc w:val="left"/>
      <w:pPr>
        <w:tabs>
          <w:tab w:val="num" w:pos="3175"/>
        </w:tabs>
        <w:ind w:left="3175" w:hanging="360"/>
      </w:pPr>
      <w:rPr>
        <w:rFonts w:ascii="Courier New" w:hAnsi="Courier New" w:cs="Courier New" w:hint="default"/>
      </w:rPr>
    </w:lvl>
    <w:lvl w:ilvl="5" w:tplc="08090005" w:tentative="1">
      <w:start w:val="1"/>
      <w:numFmt w:val="bullet"/>
      <w:lvlText w:val=""/>
      <w:lvlJc w:val="left"/>
      <w:pPr>
        <w:tabs>
          <w:tab w:val="num" w:pos="3895"/>
        </w:tabs>
        <w:ind w:left="3895" w:hanging="360"/>
      </w:pPr>
      <w:rPr>
        <w:rFonts w:ascii="Wingdings" w:hAnsi="Wingdings" w:hint="default"/>
      </w:rPr>
    </w:lvl>
    <w:lvl w:ilvl="6" w:tplc="08090001" w:tentative="1">
      <w:start w:val="1"/>
      <w:numFmt w:val="bullet"/>
      <w:lvlText w:val=""/>
      <w:lvlJc w:val="left"/>
      <w:pPr>
        <w:tabs>
          <w:tab w:val="num" w:pos="4615"/>
        </w:tabs>
        <w:ind w:left="4615" w:hanging="360"/>
      </w:pPr>
      <w:rPr>
        <w:rFonts w:ascii="Symbol" w:hAnsi="Symbol" w:hint="default"/>
      </w:rPr>
    </w:lvl>
    <w:lvl w:ilvl="7" w:tplc="08090003" w:tentative="1">
      <w:start w:val="1"/>
      <w:numFmt w:val="bullet"/>
      <w:lvlText w:val="o"/>
      <w:lvlJc w:val="left"/>
      <w:pPr>
        <w:tabs>
          <w:tab w:val="num" w:pos="5335"/>
        </w:tabs>
        <w:ind w:left="5335" w:hanging="360"/>
      </w:pPr>
      <w:rPr>
        <w:rFonts w:ascii="Courier New" w:hAnsi="Courier New" w:cs="Courier New" w:hint="default"/>
      </w:rPr>
    </w:lvl>
    <w:lvl w:ilvl="8" w:tplc="08090005" w:tentative="1">
      <w:start w:val="1"/>
      <w:numFmt w:val="bullet"/>
      <w:lvlText w:val=""/>
      <w:lvlJc w:val="left"/>
      <w:pPr>
        <w:tabs>
          <w:tab w:val="num" w:pos="6055"/>
        </w:tabs>
        <w:ind w:left="6055" w:hanging="360"/>
      </w:pPr>
      <w:rPr>
        <w:rFonts w:ascii="Wingdings" w:hAnsi="Wingdings" w:hint="default"/>
      </w:rPr>
    </w:lvl>
  </w:abstractNum>
  <w:abstractNum w:abstractNumId="19">
    <w:nsid w:val="7C3F445F"/>
    <w:multiLevelType w:val="hybridMultilevel"/>
    <w:tmpl w:val="60B456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
  </w:num>
  <w:num w:numId="3">
    <w:abstractNumId w:val="8"/>
  </w:num>
  <w:num w:numId="4">
    <w:abstractNumId w:val="6"/>
  </w:num>
  <w:num w:numId="5">
    <w:abstractNumId w:val="17"/>
  </w:num>
  <w:num w:numId="6">
    <w:abstractNumId w:val="14"/>
  </w:num>
  <w:num w:numId="7">
    <w:abstractNumId w:val="5"/>
  </w:num>
  <w:num w:numId="8">
    <w:abstractNumId w:val="10"/>
  </w:num>
  <w:num w:numId="9">
    <w:abstractNumId w:val="4"/>
  </w:num>
  <w:num w:numId="10">
    <w:abstractNumId w:val="7"/>
  </w:num>
  <w:num w:numId="11">
    <w:abstractNumId w:val="13"/>
  </w:num>
  <w:num w:numId="12">
    <w:abstractNumId w:val="9"/>
  </w:num>
  <w:num w:numId="13">
    <w:abstractNumId w:val="19"/>
  </w:num>
  <w:num w:numId="14">
    <w:abstractNumId w:val="16"/>
  </w:num>
  <w:num w:numId="15">
    <w:abstractNumId w:val="12"/>
  </w:num>
  <w:num w:numId="16">
    <w:abstractNumId w:val="18"/>
  </w:num>
  <w:num w:numId="17">
    <w:abstractNumId w:val="11"/>
  </w:num>
  <w:num w:numId="18">
    <w:abstractNumId w:val="0"/>
  </w:num>
  <w:num w:numId="19">
    <w:abstractNumId w:val="3"/>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479"/>
    <w:rsid w:val="00015AAA"/>
    <w:rsid w:val="00016561"/>
    <w:rsid w:val="000304F5"/>
    <w:rsid w:val="00030AA5"/>
    <w:rsid w:val="0004288E"/>
    <w:rsid w:val="00046062"/>
    <w:rsid w:val="00071A02"/>
    <w:rsid w:val="000754B1"/>
    <w:rsid w:val="000B05EF"/>
    <w:rsid w:val="000B27CC"/>
    <w:rsid w:val="000B6438"/>
    <w:rsid w:val="000B7BB6"/>
    <w:rsid w:val="000C0877"/>
    <w:rsid w:val="000C1666"/>
    <w:rsid w:val="000C24E4"/>
    <w:rsid w:val="000C31A6"/>
    <w:rsid w:val="000C4D6D"/>
    <w:rsid w:val="000C7E32"/>
    <w:rsid w:val="000D22AF"/>
    <w:rsid w:val="000D6340"/>
    <w:rsid w:val="000E04EB"/>
    <w:rsid w:val="000E2046"/>
    <w:rsid w:val="000E57D1"/>
    <w:rsid w:val="00101098"/>
    <w:rsid w:val="00101ED5"/>
    <w:rsid w:val="001372B9"/>
    <w:rsid w:val="00146C5F"/>
    <w:rsid w:val="0017076C"/>
    <w:rsid w:val="00174F8A"/>
    <w:rsid w:val="001776B5"/>
    <w:rsid w:val="00182147"/>
    <w:rsid w:val="0018511A"/>
    <w:rsid w:val="001A0F2C"/>
    <w:rsid w:val="001A1F3E"/>
    <w:rsid w:val="001C55C3"/>
    <w:rsid w:val="001E2D74"/>
    <w:rsid w:val="001E35B3"/>
    <w:rsid w:val="001F5DC7"/>
    <w:rsid w:val="002026E4"/>
    <w:rsid w:val="002160AD"/>
    <w:rsid w:val="002169A7"/>
    <w:rsid w:val="0023452A"/>
    <w:rsid w:val="00237205"/>
    <w:rsid w:val="00251EA3"/>
    <w:rsid w:val="00253D65"/>
    <w:rsid w:val="002633E7"/>
    <w:rsid w:val="00286F6D"/>
    <w:rsid w:val="002A1B64"/>
    <w:rsid w:val="002C4088"/>
    <w:rsid w:val="002D4A99"/>
    <w:rsid w:val="002D4CAA"/>
    <w:rsid w:val="002E3014"/>
    <w:rsid w:val="002E65B1"/>
    <w:rsid w:val="002F3BA9"/>
    <w:rsid w:val="002F7BCD"/>
    <w:rsid w:val="003130A3"/>
    <w:rsid w:val="00320047"/>
    <w:rsid w:val="00330296"/>
    <w:rsid w:val="00331530"/>
    <w:rsid w:val="00332579"/>
    <w:rsid w:val="00351E9D"/>
    <w:rsid w:val="00357E3F"/>
    <w:rsid w:val="003621AB"/>
    <w:rsid w:val="00377C40"/>
    <w:rsid w:val="003930D3"/>
    <w:rsid w:val="0039723A"/>
    <w:rsid w:val="003974E3"/>
    <w:rsid w:val="003B60BA"/>
    <w:rsid w:val="003C0370"/>
    <w:rsid w:val="003C37FD"/>
    <w:rsid w:val="003C55C4"/>
    <w:rsid w:val="003E30FC"/>
    <w:rsid w:val="003F48FE"/>
    <w:rsid w:val="003F773F"/>
    <w:rsid w:val="004058B8"/>
    <w:rsid w:val="004129FB"/>
    <w:rsid w:val="00421992"/>
    <w:rsid w:val="00422170"/>
    <w:rsid w:val="00422905"/>
    <w:rsid w:val="00425E6E"/>
    <w:rsid w:val="0043338B"/>
    <w:rsid w:val="00433DEE"/>
    <w:rsid w:val="00447BFC"/>
    <w:rsid w:val="004506F1"/>
    <w:rsid w:val="00452C52"/>
    <w:rsid w:val="00455879"/>
    <w:rsid w:val="00456270"/>
    <w:rsid w:val="00475E50"/>
    <w:rsid w:val="00482E52"/>
    <w:rsid w:val="00483DBF"/>
    <w:rsid w:val="00491AA9"/>
    <w:rsid w:val="00493CFF"/>
    <w:rsid w:val="00494F94"/>
    <w:rsid w:val="004B74B7"/>
    <w:rsid w:val="004C28EE"/>
    <w:rsid w:val="004C2924"/>
    <w:rsid w:val="004C4EA1"/>
    <w:rsid w:val="004D1B72"/>
    <w:rsid w:val="004D3DE1"/>
    <w:rsid w:val="004D4A5D"/>
    <w:rsid w:val="004D7093"/>
    <w:rsid w:val="004F6CE7"/>
    <w:rsid w:val="00501B5C"/>
    <w:rsid w:val="00511CDD"/>
    <w:rsid w:val="00511D00"/>
    <w:rsid w:val="00514BE3"/>
    <w:rsid w:val="00517479"/>
    <w:rsid w:val="00517599"/>
    <w:rsid w:val="00530F18"/>
    <w:rsid w:val="005346B4"/>
    <w:rsid w:val="00536D8B"/>
    <w:rsid w:val="00540A51"/>
    <w:rsid w:val="00546629"/>
    <w:rsid w:val="005523DD"/>
    <w:rsid w:val="00564865"/>
    <w:rsid w:val="0059453B"/>
    <w:rsid w:val="005955CB"/>
    <w:rsid w:val="0059798D"/>
    <w:rsid w:val="005A0074"/>
    <w:rsid w:val="005A0F4C"/>
    <w:rsid w:val="005A136A"/>
    <w:rsid w:val="005B1400"/>
    <w:rsid w:val="005C1C09"/>
    <w:rsid w:val="005C27EC"/>
    <w:rsid w:val="005C6EC4"/>
    <w:rsid w:val="005E1B66"/>
    <w:rsid w:val="005E335E"/>
    <w:rsid w:val="006455CD"/>
    <w:rsid w:val="006517A5"/>
    <w:rsid w:val="0065531C"/>
    <w:rsid w:val="00657751"/>
    <w:rsid w:val="006663BA"/>
    <w:rsid w:val="00672F03"/>
    <w:rsid w:val="0067316C"/>
    <w:rsid w:val="006760FD"/>
    <w:rsid w:val="0068182E"/>
    <w:rsid w:val="00681C7A"/>
    <w:rsid w:val="006A0224"/>
    <w:rsid w:val="006A31BA"/>
    <w:rsid w:val="006A3A58"/>
    <w:rsid w:val="006A6495"/>
    <w:rsid w:val="006A7D6F"/>
    <w:rsid w:val="006B7882"/>
    <w:rsid w:val="006C1212"/>
    <w:rsid w:val="006C5E7A"/>
    <w:rsid w:val="006C7244"/>
    <w:rsid w:val="006D053B"/>
    <w:rsid w:val="006D0D9D"/>
    <w:rsid w:val="006D16AC"/>
    <w:rsid w:val="006D7CDE"/>
    <w:rsid w:val="006E3E4C"/>
    <w:rsid w:val="006E5180"/>
    <w:rsid w:val="006E7734"/>
    <w:rsid w:val="006F0B94"/>
    <w:rsid w:val="006F0D22"/>
    <w:rsid w:val="006F5ED2"/>
    <w:rsid w:val="00704867"/>
    <w:rsid w:val="00707F29"/>
    <w:rsid w:val="00710211"/>
    <w:rsid w:val="00715EAA"/>
    <w:rsid w:val="007175FC"/>
    <w:rsid w:val="007438F8"/>
    <w:rsid w:val="0076368B"/>
    <w:rsid w:val="007700F6"/>
    <w:rsid w:val="007B5604"/>
    <w:rsid w:val="007C354D"/>
    <w:rsid w:val="007C6E6A"/>
    <w:rsid w:val="007D1E94"/>
    <w:rsid w:val="007D5104"/>
    <w:rsid w:val="007E6D71"/>
    <w:rsid w:val="007F00B6"/>
    <w:rsid w:val="007F0D1E"/>
    <w:rsid w:val="007F148C"/>
    <w:rsid w:val="00807DA5"/>
    <w:rsid w:val="008101E1"/>
    <w:rsid w:val="00820165"/>
    <w:rsid w:val="008221D6"/>
    <w:rsid w:val="00825F2F"/>
    <w:rsid w:val="008503EA"/>
    <w:rsid w:val="00872ABE"/>
    <w:rsid w:val="00873006"/>
    <w:rsid w:val="00873EFD"/>
    <w:rsid w:val="00876621"/>
    <w:rsid w:val="008817C4"/>
    <w:rsid w:val="008867F4"/>
    <w:rsid w:val="008A32A9"/>
    <w:rsid w:val="008A5D8B"/>
    <w:rsid w:val="008B6A93"/>
    <w:rsid w:val="00904291"/>
    <w:rsid w:val="0090532F"/>
    <w:rsid w:val="00921844"/>
    <w:rsid w:val="00922A0C"/>
    <w:rsid w:val="0092332A"/>
    <w:rsid w:val="00925A03"/>
    <w:rsid w:val="00934D57"/>
    <w:rsid w:val="00952C04"/>
    <w:rsid w:val="00956E1B"/>
    <w:rsid w:val="009616CB"/>
    <w:rsid w:val="009638E2"/>
    <w:rsid w:val="0097171B"/>
    <w:rsid w:val="00982F77"/>
    <w:rsid w:val="00987626"/>
    <w:rsid w:val="009A0616"/>
    <w:rsid w:val="009E18D2"/>
    <w:rsid w:val="009E76D4"/>
    <w:rsid w:val="009F34BD"/>
    <w:rsid w:val="009F5090"/>
    <w:rsid w:val="00A034B3"/>
    <w:rsid w:val="00A053C4"/>
    <w:rsid w:val="00A13AC0"/>
    <w:rsid w:val="00A15B79"/>
    <w:rsid w:val="00A25065"/>
    <w:rsid w:val="00A26830"/>
    <w:rsid w:val="00A34CBA"/>
    <w:rsid w:val="00A46B66"/>
    <w:rsid w:val="00A63DE9"/>
    <w:rsid w:val="00A66C92"/>
    <w:rsid w:val="00A92BF4"/>
    <w:rsid w:val="00AA475A"/>
    <w:rsid w:val="00AC165A"/>
    <w:rsid w:val="00AC4E3A"/>
    <w:rsid w:val="00AE1A58"/>
    <w:rsid w:val="00AE371E"/>
    <w:rsid w:val="00AE4F79"/>
    <w:rsid w:val="00B01698"/>
    <w:rsid w:val="00B32017"/>
    <w:rsid w:val="00B409C0"/>
    <w:rsid w:val="00B436F6"/>
    <w:rsid w:val="00B52AB0"/>
    <w:rsid w:val="00B61E3D"/>
    <w:rsid w:val="00B718EB"/>
    <w:rsid w:val="00B75C94"/>
    <w:rsid w:val="00B81056"/>
    <w:rsid w:val="00B8257B"/>
    <w:rsid w:val="00B83F0A"/>
    <w:rsid w:val="00B8453F"/>
    <w:rsid w:val="00B87FB4"/>
    <w:rsid w:val="00B95A46"/>
    <w:rsid w:val="00BA09BD"/>
    <w:rsid w:val="00BB36AC"/>
    <w:rsid w:val="00BB5FCA"/>
    <w:rsid w:val="00BC07C3"/>
    <w:rsid w:val="00BC4F6B"/>
    <w:rsid w:val="00BC5719"/>
    <w:rsid w:val="00BD4AD1"/>
    <w:rsid w:val="00BD7EAF"/>
    <w:rsid w:val="00BE40D4"/>
    <w:rsid w:val="00BE4A65"/>
    <w:rsid w:val="00BE7B47"/>
    <w:rsid w:val="00BF078E"/>
    <w:rsid w:val="00C056C1"/>
    <w:rsid w:val="00C07F1F"/>
    <w:rsid w:val="00C103F5"/>
    <w:rsid w:val="00C10C76"/>
    <w:rsid w:val="00C11C29"/>
    <w:rsid w:val="00C12AC2"/>
    <w:rsid w:val="00C145B3"/>
    <w:rsid w:val="00C22882"/>
    <w:rsid w:val="00C30C4B"/>
    <w:rsid w:val="00C34EF7"/>
    <w:rsid w:val="00C37527"/>
    <w:rsid w:val="00C452C8"/>
    <w:rsid w:val="00C4585D"/>
    <w:rsid w:val="00C61812"/>
    <w:rsid w:val="00C65661"/>
    <w:rsid w:val="00C66FE4"/>
    <w:rsid w:val="00C67BEF"/>
    <w:rsid w:val="00C734D9"/>
    <w:rsid w:val="00C73F0D"/>
    <w:rsid w:val="00C92C49"/>
    <w:rsid w:val="00C957A3"/>
    <w:rsid w:val="00C97103"/>
    <w:rsid w:val="00CA06D7"/>
    <w:rsid w:val="00CA4C53"/>
    <w:rsid w:val="00CB284F"/>
    <w:rsid w:val="00CC3EC6"/>
    <w:rsid w:val="00CC4108"/>
    <w:rsid w:val="00CC4B38"/>
    <w:rsid w:val="00CE5D5A"/>
    <w:rsid w:val="00CF0A32"/>
    <w:rsid w:val="00CF61BD"/>
    <w:rsid w:val="00D00AA7"/>
    <w:rsid w:val="00D1080E"/>
    <w:rsid w:val="00D14042"/>
    <w:rsid w:val="00D17BF7"/>
    <w:rsid w:val="00D2682B"/>
    <w:rsid w:val="00D319BF"/>
    <w:rsid w:val="00D31B2F"/>
    <w:rsid w:val="00D365E3"/>
    <w:rsid w:val="00D40E6C"/>
    <w:rsid w:val="00D47ACD"/>
    <w:rsid w:val="00D54222"/>
    <w:rsid w:val="00D543C4"/>
    <w:rsid w:val="00D63E6A"/>
    <w:rsid w:val="00D67951"/>
    <w:rsid w:val="00D73E8F"/>
    <w:rsid w:val="00D76AF1"/>
    <w:rsid w:val="00D84CE8"/>
    <w:rsid w:val="00D90E96"/>
    <w:rsid w:val="00D93DAF"/>
    <w:rsid w:val="00DA644D"/>
    <w:rsid w:val="00DB2AF0"/>
    <w:rsid w:val="00DB4AB6"/>
    <w:rsid w:val="00DB5A36"/>
    <w:rsid w:val="00DD6FBE"/>
    <w:rsid w:val="00DE6906"/>
    <w:rsid w:val="00DE6B0C"/>
    <w:rsid w:val="00DF15D9"/>
    <w:rsid w:val="00E05FD8"/>
    <w:rsid w:val="00E10FF6"/>
    <w:rsid w:val="00E1234C"/>
    <w:rsid w:val="00E21DF3"/>
    <w:rsid w:val="00E34D13"/>
    <w:rsid w:val="00E46EB8"/>
    <w:rsid w:val="00E521C2"/>
    <w:rsid w:val="00E52C11"/>
    <w:rsid w:val="00E7349C"/>
    <w:rsid w:val="00E84843"/>
    <w:rsid w:val="00E96947"/>
    <w:rsid w:val="00EA63BB"/>
    <w:rsid w:val="00EB334A"/>
    <w:rsid w:val="00EC5F27"/>
    <w:rsid w:val="00ED0FCD"/>
    <w:rsid w:val="00ED7EEE"/>
    <w:rsid w:val="00EE687B"/>
    <w:rsid w:val="00EF785B"/>
    <w:rsid w:val="00F00065"/>
    <w:rsid w:val="00F05A07"/>
    <w:rsid w:val="00F108D1"/>
    <w:rsid w:val="00F21874"/>
    <w:rsid w:val="00F23761"/>
    <w:rsid w:val="00F27965"/>
    <w:rsid w:val="00F31109"/>
    <w:rsid w:val="00F45406"/>
    <w:rsid w:val="00F46E8E"/>
    <w:rsid w:val="00F51BF7"/>
    <w:rsid w:val="00F53CF6"/>
    <w:rsid w:val="00F53E2C"/>
    <w:rsid w:val="00F57511"/>
    <w:rsid w:val="00F578C2"/>
    <w:rsid w:val="00F6005F"/>
    <w:rsid w:val="00F67C1E"/>
    <w:rsid w:val="00F74357"/>
    <w:rsid w:val="00F76C7A"/>
    <w:rsid w:val="00F80CAE"/>
    <w:rsid w:val="00F82809"/>
    <w:rsid w:val="00F82914"/>
    <w:rsid w:val="00F90326"/>
    <w:rsid w:val="00F92E7A"/>
    <w:rsid w:val="00FA3A1A"/>
    <w:rsid w:val="00FA5605"/>
    <w:rsid w:val="00FA74F2"/>
    <w:rsid w:val="00FC1762"/>
    <w:rsid w:val="00FE3488"/>
    <w:rsid w:val="00FE3EC1"/>
    <w:rsid w:val="00FF1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Reportheading">
    <w:name w:val="02_Report heading*"/>
    <w:next w:val="Normal"/>
    <w:rsid w:val="00517479"/>
    <w:pPr>
      <w:numPr>
        <w:numId w:val="7"/>
      </w:numPr>
      <w:tabs>
        <w:tab w:val="left" w:pos="284"/>
      </w:tabs>
      <w:spacing w:after="300" w:line="300" w:lineRule="exact"/>
    </w:pPr>
    <w:rPr>
      <w:rFonts w:ascii="Arial" w:eastAsia="Times" w:hAnsi="Arial"/>
      <w:b/>
      <w:sz w:val="21"/>
      <w:lang w:eastAsia="en-US"/>
    </w:rPr>
  </w:style>
  <w:style w:type="paragraph" w:styleId="Footer">
    <w:name w:val="footer"/>
    <w:basedOn w:val="Normal"/>
    <w:link w:val="FooterChar"/>
    <w:uiPriority w:val="99"/>
    <w:rsid w:val="00B32017"/>
    <w:pPr>
      <w:tabs>
        <w:tab w:val="center" w:pos="4252"/>
        <w:tab w:val="right" w:pos="8504"/>
      </w:tabs>
    </w:pPr>
  </w:style>
  <w:style w:type="character" w:styleId="PageNumber">
    <w:name w:val="page number"/>
    <w:basedOn w:val="DefaultParagraphFont"/>
    <w:rsid w:val="00B32017"/>
  </w:style>
  <w:style w:type="paragraph" w:styleId="Header">
    <w:name w:val="header"/>
    <w:basedOn w:val="Normal"/>
    <w:rsid w:val="00B32017"/>
    <w:pPr>
      <w:tabs>
        <w:tab w:val="center" w:pos="4252"/>
        <w:tab w:val="right" w:pos="8504"/>
      </w:tabs>
    </w:pPr>
  </w:style>
  <w:style w:type="table" w:styleId="TableGrid">
    <w:name w:val="Table Grid"/>
    <w:basedOn w:val="TableNormal"/>
    <w:rsid w:val="00DB5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B75C94"/>
    <w:pPr>
      <w:numPr>
        <w:numId w:val="12"/>
      </w:numPr>
      <w:spacing w:after="240"/>
      <w:jc w:val="both"/>
    </w:pPr>
    <w:rPr>
      <w:szCs w:val="20"/>
      <w:lang w:val="fr-FR" w:eastAsia="en-US"/>
    </w:rPr>
  </w:style>
  <w:style w:type="paragraph" w:customStyle="1" w:styleId="NoteHead">
    <w:name w:val="NoteHead"/>
    <w:basedOn w:val="Normal"/>
    <w:next w:val="Normal"/>
    <w:rsid w:val="00B75C94"/>
    <w:pPr>
      <w:spacing w:before="720" w:after="720"/>
      <w:jc w:val="center"/>
    </w:pPr>
    <w:rPr>
      <w:b/>
      <w:smallCaps/>
      <w:szCs w:val="20"/>
      <w:lang w:val="fr-FR" w:eastAsia="en-US"/>
    </w:rPr>
  </w:style>
  <w:style w:type="paragraph" w:customStyle="1" w:styleId="ListNumberLevel2">
    <w:name w:val="List Number (Level 2)"/>
    <w:basedOn w:val="Normal"/>
    <w:rsid w:val="00B75C94"/>
    <w:pPr>
      <w:numPr>
        <w:ilvl w:val="1"/>
        <w:numId w:val="12"/>
      </w:numPr>
      <w:spacing w:after="240"/>
      <w:jc w:val="both"/>
    </w:pPr>
    <w:rPr>
      <w:szCs w:val="20"/>
      <w:lang w:val="fr-FR" w:eastAsia="en-US"/>
    </w:rPr>
  </w:style>
  <w:style w:type="paragraph" w:customStyle="1" w:styleId="ListNumberLevel3">
    <w:name w:val="List Number (Level 3)"/>
    <w:basedOn w:val="Normal"/>
    <w:rsid w:val="00B75C94"/>
    <w:pPr>
      <w:numPr>
        <w:ilvl w:val="2"/>
        <w:numId w:val="12"/>
      </w:numPr>
      <w:spacing w:after="240"/>
      <w:jc w:val="both"/>
    </w:pPr>
    <w:rPr>
      <w:szCs w:val="20"/>
      <w:lang w:val="fr-FR" w:eastAsia="en-US"/>
    </w:rPr>
  </w:style>
  <w:style w:type="paragraph" w:customStyle="1" w:styleId="ListNumberLevel4">
    <w:name w:val="List Number (Level 4)"/>
    <w:basedOn w:val="Normal"/>
    <w:rsid w:val="00B75C94"/>
    <w:pPr>
      <w:numPr>
        <w:ilvl w:val="3"/>
        <w:numId w:val="12"/>
      </w:numPr>
      <w:spacing w:after="240"/>
      <w:jc w:val="both"/>
    </w:pPr>
    <w:rPr>
      <w:szCs w:val="20"/>
      <w:lang w:val="fr-FR" w:eastAsia="en-US"/>
    </w:rPr>
  </w:style>
  <w:style w:type="character" w:styleId="Hyperlink">
    <w:name w:val="Hyperlink"/>
    <w:rsid w:val="00B75C94"/>
    <w:rPr>
      <w:color w:val="003399"/>
      <w:u w:val="single"/>
    </w:rPr>
  </w:style>
  <w:style w:type="paragraph" w:styleId="FootnoteText">
    <w:name w:val="footnote text"/>
    <w:basedOn w:val="Normal"/>
    <w:semiHidden/>
    <w:rsid w:val="00DF15D9"/>
    <w:rPr>
      <w:sz w:val="20"/>
      <w:szCs w:val="20"/>
    </w:rPr>
  </w:style>
  <w:style w:type="character" w:styleId="FootnoteReference">
    <w:name w:val="footnote reference"/>
    <w:semiHidden/>
    <w:rsid w:val="00DF15D9"/>
    <w:rPr>
      <w:vertAlign w:val="superscript"/>
    </w:rPr>
  </w:style>
  <w:style w:type="paragraph" w:customStyle="1" w:styleId="schoolbook">
    <w:name w:val="schoolbook"/>
    <w:rsid w:val="00DF15D9"/>
    <w:pPr>
      <w:widowControl w:val="0"/>
      <w:tabs>
        <w:tab w:val="left" w:pos="-1440"/>
        <w:tab w:val="left" w:pos="-720"/>
      </w:tabs>
      <w:suppressAutoHyphens/>
      <w:jc w:val="both"/>
    </w:pPr>
    <w:rPr>
      <w:rFonts w:ascii="NewCenturySchlbk" w:hAnsi="NewCenturySchlbk"/>
      <w:spacing w:val="-2"/>
      <w:sz w:val="22"/>
      <w:lang w:val="en-US" w:eastAsia="en-US"/>
    </w:rPr>
  </w:style>
  <w:style w:type="paragraph" w:customStyle="1" w:styleId="Datum">
    <w:name w:val="Datum"/>
    <w:rsid w:val="00DF15D9"/>
    <w:pPr>
      <w:widowControl w:val="0"/>
      <w:tabs>
        <w:tab w:val="left" w:pos="-720"/>
      </w:tabs>
      <w:suppressAutoHyphens/>
    </w:pPr>
    <w:rPr>
      <w:rFonts w:ascii="Arial" w:hAnsi="Arial"/>
      <w:lang w:val="de-DE" w:eastAsia="en-US"/>
    </w:rPr>
  </w:style>
  <w:style w:type="paragraph" w:styleId="ListBullet">
    <w:name w:val="List Bullet"/>
    <w:basedOn w:val="Normal"/>
    <w:pPr>
      <w:numPr>
        <w:numId w:val="15"/>
      </w:numPr>
      <w:spacing w:after="240"/>
      <w:jc w:val="both"/>
    </w:pPr>
    <w:rPr>
      <w:szCs w:val="20"/>
      <w:lang w:eastAsia="en-US"/>
    </w:rPr>
  </w:style>
  <w:style w:type="paragraph" w:customStyle="1" w:styleId="entrefer">
    <w:name w:val="entrefer"/>
    <w:basedOn w:val="Normal"/>
    <w:uiPriority w:val="99"/>
    <w:rsid w:val="00E521C2"/>
    <w:pPr>
      <w:spacing w:before="100" w:beforeAutospacing="1" w:after="100" w:afterAutospacing="1"/>
    </w:pPr>
  </w:style>
  <w:style w:type="character" w:styleId="Emphasis">
    <w:name w:val="Emphasis"/>
    <w:uiPriority w:val="99"/>
    <w:qFormat/>
    <w:rsid w:val="00E521C2"/>
    <w:rPr>
      <w:i/>
      <w:iCs/>
    </w:rPr>
  </w:style>
  <w:style w:type="paragraph" w:styleId="BalloonText">
    <w:name w:val="Balloon Text"/>
    <w:basedOn w:val="Normal"/>
    <w:semiHidden/>
    <w:rsid w:val="00E96947"/>
    <w:rPr>
      <w:rFonts w:ascii="Tahoma" w:hAnsi="Tahoma" w:cs="Tahoma"/>
      <w:sz w:val="16"/>
      <w:szCs w:val="16"/>
    </w:rPr>
  </w:style>
  <w:style w:type="paragraph" w:customStyle="1" w:styleId="Message">
    <w:name w:val="*Message"/>
    <w:rsid w:val="00E96947"/>
    <w:pPr>
      <w:spacing w:before="200"/>
    </w:pPr>
    <w:rPr>
      <w:rFonts w:ascii="Arial" w:eastAsia="Times" w:hAnsi="Arial"/>
      <w:lang w:eastAsia="en-US"/>
    </w:rPr>
  </w:style>
  <w:style w:type="character" w:styleId="FollowedHyperlink">
    <w:name w:val="FollowedHyperlink"/>
    <w:rsid w:val="00C73F0D"/>
    <w:rPr>
      <w:color w:val="800080"/>
      <w:u w:val="single"/>
    </w:rPr>
  </w:style>
  <w:style w:type="character" w:styleId="CommentReference">
    <w:name w:val="annotation reference"/>
    <w:semiHidden/>
    <w:rsid w:val="00672F03"/>
    <w:rPr>
      <w:sz w:val="16"/>
      <w:szCs w:val="16"/>
    </w:rPr>
  </w:style>
  <w:style w:type="paragraph" w:styleId="CommentText">
    <w:name w:val="annotation text"/>
    <w:basedOn w:val="Normal"/>
    <w:semiHidden/>
    <w:rsid w:val="00672F03"/>
    <w:rPr>
      <w:sz w:val="20"/>
      <w:szCs w:val="20"/>
    </w:rPr>
  </w:style>
  <w:style w:type="paragraph" w:styleId="CommentSubject">
    <w:name w:val="annotation subject"/>
    <w:basedOn w:val="CommentText"/>
    <w:next w:val="CommentText"/>
    <w:semiHidden/>
    <w:rsid w:val="00672F03"/>
    <w:rPr>
      <w:b/>
      <w:bCs/>
    </w:rPr>
  </w:style>
  <w:style w:type="paragraph" w:styleId="EndnoteText">
    <w:name w:val="endnote text"/>
    <w:basedOn w:val="Normal"/>
    <w:link w:val="EndnoteTextChar"/>
    <w:rsid w:val="00421992"/>
    <w:rPr>
      <w:sz w:val="20"/>
      <w:szCs w:val="20"/>
    </w:rPr>
  </w:style>
  <w:style w:type="character" w:customStyle="1" w:styleId="EndnoteTextChar">
    <w:name w:val="Endnote Text Char"/>
    <w:basedOn w:val="DefaultParagraphFont"/>
    <w:link w:val="EndnoteText"/>
    <w:rsid w:val="00421992"/>
  </w:style>
  <w:style w:type="character" w:styleId="EndnoteReference">
    <w:name w:val="endnote reference"/>
    <w:rsid w:val="00421992"/>
    <w:rPr>
      <w:vertAlign w:val="superscript"/>
    </w:rPr>
  </w:style>
  <w:style w:type="paragraph" w:styleId="ListParagraph">
    <w:name w:val="List Paragraph"/>
    <w:basedOn w:val="Normal"/>
    <w:uiPriority w:val="34"/>
    <w:qFormat/>
    <w:rsid w:val="00421992"/>
    <w:pPr>
      <w:ind w:left="720"/>
    </w:pPr>
  </w:style>
  <w:style w:type="character" w:customStyle="1" w:styleId="FooterChar">
    <w:name w:val="Footer Char"/>
    <w:basedOn w:val="DefaultParagraphFont"/>
    <w:link w:val="Footer"/>
    <w:uiPriority w:val="99"/>
    <w:rsid w:val="003621A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Reportheading">
    <w:name w:val="02_Report heading*"/>
    <w:next w:val="Normal"/>
    <w:rsid w:val="00517479"/>
    <w:pPr>
      <w:numPr>
        <w:numId w:val="7"/>
      </w:numPr>
      <w:tabs>
        <w:tab w:val="left" w:pos="284"/>
      </w:tabs>
      <w:spacing w:after="300" w:line="300" w:lineRule="exact"/>
    </w:pPr>
    <w:rPr>
      <w:rFonts w:ascii="Arial" w:eastAsia="Times" w:hAnsi="Arial"/>
      <w:b/>
      <w:sz w:val="21"/>
      <w:lang w:eastAsia="en-US"/>
    </w:rPr>
  </w:style>
  <w:style w:type="paragraph" w:styleId="Footer">
    <w:name w:val="footer"/>
    <w:basedOn w:val="Normal"/>
    <w:link w:val="FooterChar"/>
    <w:uiPriority w:val="99"/>
    <w:rsid w:val="00B32017"/>
    <w:pPr>
      <w:tabs>
        <w:tab w:val="center" w:pos="4252"/>
        <w:tab w:val="right" w:pos="8504"/>
      </w:tabs>
    </w:pPr>
  </w:style>
  <w:style w:type="character" w:styleId="PageNumber">
    <w:name w:val="page number"/>
    <w:basedOn w:val="DefaultParagraphFont"/>
    <w:rsid w:val="00B32017"/>
  </w:style>
  <w:style w:type="paragraph" w:styleId="Header">
    <w:name w:val="header"/>
    <w:basedOn w:val="Normal"/>
    <w:rsid w:val="00B32017"/>
    <w:pPr>
      <w:tabs>
        <w:tab w:val="center" w:pos="4252"/>
        <w:tab w:val="right" w:pos="8504"/>
      </w:tabs>
    </w:pPr>
  </w:style>
  <w:style w:type="table" w:styleId="TableGrid">
    <w:name w:val="Table Grid"/>
    <w:basedOn w:val="TableNormal"/>
    <w:rsid w:val="00DB5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B75C94"/>
    <w:pPr>
      <w:numPr>
        <w:numId w:val="12"/>
      </w:numPr>
      <w:spacing w:after="240"/>
      <w:jc w:val="both"/>
    </w:pPr>
    <w:rPr>
      <w:szCs w:val="20"/>
      <w:lang w:val="fr-FR" w:eastAsia="en-US"/>
    </w:rPr>
  </w:style>
  <w:style w:type="paragraph" w:customStyle="1" w:styleId="NoteHead">
    <w:name w:val="NoteHead"/>
    <w:basedOn w:val="Normal"/>
    <w:next w:val="Normal"/>
    <w:rsid w:val="00B75C94"/>
    <w:pPr>
      <w:spacing w:before="720" w:after="720"/>
      <w:jc w:val="center"/>
    </w:pPr>
    <w:rPr>
      <w:b/>
      <w:smallCaps/>
      <w:szCs w:val="20"/>
      <w:lang w:val="fr-FR" w:eastAsia="en-US"/>
    </w:rPr>
  </w:style>
  <w:style w:type="paragraph" w:customStyle="1" w:styleId="ListNumberLevel2">
    <w:name w:val="List Number (Level 2)"/>
    <w:basedOn w:val="Normal"/>
    <w:rsid w:val="00B75C94"/>
    <w:pPr>
      <w:numPr>
        <w:ilvl w:val="1"/>
        <w:numId w:val="12"/>
      </w:numPr>
      <w:spacing w:after="240"/>
      <w:jc w:val="both"/>
    </w:pPr>
    <w:rPr>
      <w:szCs w:val="20"/>
      <w:lang w:val="fr-FR" w:eastAsia="en-US"/>
    </w:rPr>
  </w:style>
  <w:style w:type="paragraph" w:customStyle="1" w:styleId="ListNumberLevel3">
    <w:name w:val="List Number (Level 3)"/>
    <w:basedOn w:val="Normal"/>
    <w:rsid w:val="00B75C94"/>
    <w:pPr>
      <w:numPr>
        <w:ilvl w:val="2"/>
        <w:numId w:val="12"/>
      </w:numPr>
      <w:spacing w:after="240"/>
      <w:jc w:val="both"/>
    </w:pPr>
    <w:rPr>
      <w:szCs w:val="20"/>
      <w:lang w:val="fr-FR" w:eastAsia="en-US"/>
    </w:rPr>
  </w:style>
  <w:style w:type="paragraph" w:customStyle="1" w:styleId="ListNumberLevel4">
    <w:name w:val="List Number (Level 4)"/>
    <w:basedOn w:val="Normal"/>
    <w:rsid w:val="00B75C94"/>
    <w:pPr>
      <w:numPr>
        <w:ilvl w:val="3"/>
        <w:numId w:val="12"/>
      </w:numPr>
      <w:spacing w:after="240"/>
      <w:jc w:val="both"/>
    </w:pPr>
    <w:rPr>
      <w:szCs w:val="20"/>
      <w:lang w:val="fr-FR" w:eastAsia="en-US"/>
    </w:rPr>
  </w:style>
  <w:style w:type="character" w:styleId="Hyperlink">
    <w:name w:val="Hyperlink"/>
    <w:rsid w:val="00B75C94"/>
    <w:rPr>
      <w:color w:val="003399"/>
      <w:u w:val="single"/>
    </w:rPr>
  </w:style>
  <w:style w:type="paragraph" w:styleId="FootnoteText">
    <w:name w:val="footnote text"/>
    <w:basedOn w:val="Normal"/>
    <w:semiHidden/>
    <w:rsid w:val="00DF15D9"/>
    <w:rPr>
      <w:sz w:val="20"/>
      <w:szCs w:val="20"/>
    </w:rPr>
  </w:style>
  <w:style w:type="character" w:styleId="FootnoteReference">
    <w:name w:val="footnote reference"/>
    <w:semiHidden/>
    <w:rsid w:val="00DF15D9"/>
    <w:rPr>
      <w:vertAlign w:val="superscript"/>
    </w:rPr>
  </w:style>
  <w:style w:type="paragraph" w:customStyle="1" w:styleId="schoolbook">
    <w:name w:val="schoolbook"/>
    <w:rsid w:val="00DF15D9"/>
    <w:pPr>
      <w:widowControl w:val="0"/>
      <w:tabs>
        <w:tab w:val="left" w:pos="-1440"/>
        <w:tab w:val="left" w:pos="-720"/>
      </w:tabs>
      <w:suppressAutoHyphens/>
      <w:jc w:val="both"/>
    </w:pPr>
    <w:rPr>
      <w:rFonts w:ascii="NewCenturySchlbk" w:hAnsi="NewCenturySchlbk"/>
      <w:spacing w:val="-2"/>
      <w:sz w:val="22"/>
      <w:lang w:val="en-US" w:eastAsia="en-US"/>
    </w:rPr>
  </w:style>
  <w:style w:type="paragraph" w:customStyle="1" w:styleId="Datum">
    <w:name w:val="Datum"/>
    <w:rsid w:val="00DF15D9"/>
    <w:pPr>
      <w:widowControl w:val="0"/>
      <w:tabs>
        <w:tab w:val="left" w:pos="-720"/>
      </w:tabs>
      <w:suppressAutoHyphens/>
    </w:pPr>
    <w:rPr>
      <w:rFonts w:ascii="Arial" w:hAnsi="Arial"/>
      <w:lang w:val="de-DE" w:eastAsia="en-US"/>
    </w:rPr>
  </w:style>
  <w:style w:type="paragraph" w:styleId="ListBullet">
    <w:name w:val="List Bullet"/>
    <w:basedOn w:val="Normal"/>
    <w:pPr>
      <w:numPr>
        <w:numId w:val="15"/>
      </w:numPr>
      <w:spacing w:after="240"/>
      <w:jc w:val="both"/>
    </w:pPr>
    <w:rPr>
      <w:szCs w:val="20"/>
      <w:lang w:eastAsia="en-US"/>
    </w:rPr>
  </w:style>
  <w:style w:type="paragraph" w:customStyle="1" w:styleId="entrefer">
    <w:name w:val="entrefer"/>
    <w:basedOn w:val="Normal"/>
    <w:uiPriority w:val="99"/>
    <w:rsid w:val="00E521C2"/>
    <w:pPr>
      <w:spacing w:before="100" w:beforeAutospacing="1" w:after="100" w:afterAutospacing="1"/>
    </w:pPr>
  </w:style>
  <w:style w:type="character" w:styleId="Emphasis">
    <w:name w:val="Emphasis"/>
    <w:uiPriority w:val="99"/>
    <w:qFormat/>
    <w:rsid w:val="00E521C2"/>
    <w:rPr>
      <w:i/>
      <w:iCs/>
    </w:rPr>
  </w:style>
  <w:style w:type="paragraph" w:styleId="BalloonText">
    <w:name w:val="Balloon Text"/>
    <w:basedOn w:val="Normal"/>
    <w:semiHidden/>
    <w:rsid w:val="00E96947"/>
    <w:rPr>
      <w:rFonts w:ascii="Tahoma" w:hAnsi="Tahoma" w:cs="Tahoma"/>
      <w:sz w:val="16"/>
      <w:szCs w:val="16"/>
    </w:rPr>
  </w:style>
  <w:style w:type="paragraph" w:customStyle="1" w:styleId="Message">
    <w:name w:val="*Message"/>
    <w:rsid w:val="00E96947"/>
    <w:pPr>
      <w:spacing w:before="200"/>
    </w:pPr>
    <w:rPr>
      <w:rFonts w:ascii="Arial" w:eastAsia="Times" w:hAnsi="Arial"/>
      <w:lang w:eastAsia="en-US"/>
    </w:rPr>
  </w:style>
  <w:style w:type="character" w:styleId="FollowedHyperlink">
    <w:name w:val="FollowedHyperlink"/>
    <w:rsid w:val="00C73F0D"/>
    <w:rPr>
      <w:color w:val="800080"/>
      <w:u w:val="single"/>
    </w:rPr>
  </w:style>
  <w:style w:type="character" w:styleId="CommentReference">
    <w:name w:val="annotation reference"/>
    <w:semiHidden/>
    <w:rsid w:val="00672F03"/>
    <w:rPr>
      <w:sz w:val="16"/>
      <w:szCs w:val="16"/>
    </w:rPr>
  </w:style>
  <w:style w:type="paragraph" w:styleId="CommentText">
    <w:name w:val="annotation text"/>
    <w:basedOn w:val="Normal"/>
    <w:semiHidden/>
    <w:rsid w:val="00672F03"/>
    <w:rPr>
      <w:sz w:val="20"/>
      <w:szCs w:val="20"/>
    </w:rPr>
  </w:style>
  <w:style w:type="paragraph" w:styleId="CommentSubject">
    <w:name w:val="annotation subject"/>
    <w:basedOn w:val="CommentText"/>
    <w:next w:val="CommentText"/>
    <w:semiHidden/>
    <w:rsid w:val="00672F03"/>
    <w:rPr>
      <w:b/>
      <w:bCs/>
    </w:rPr>
  </w:style>
  <w:style w:type="paragraph" w:styleId="EndnoteText">
    <w:name w:val="endnote text"/>
    <w:basedOn w:val="Normal"/>
    <w:link w:val="EndnoteTextChar"/>
    <w:rsid w:val="00421992"/>
    <w:rPr>
      <w:sz w:val="20"/>
      <w:szCs w:val="20"/>
    </w:rPr>
  </w:style>
  <w:style w:type="character" w:customStyle="1" w:styleId="EndnoteTextChar">
    <w:name w:val="Endnote Text Char"/>
    <w:basedOn w:val="DefaultParagraphFont"/>
    <w:link w:val="EndnoteText"/>
    <w:rsid w:val="00421992"/>
  </w:style>
  <w:style w:type="character" w:styleId="EndnoteReference">
    <w:name w:val="endnote reference"/>
    <w:rsid w:val="00421992"/>
    <w:rPr>
      <w:vertAlign w:val="superscript"/>
    </w:rPr>
  </w:style>
  <w:style w:type="paragraph" w:styleId="ListParagraph">
    <w:name w:val="List Paragraph"/>
    <w:basedOn w:val="Normal"/>
    <w:uiPriority w:val="34"/>
    <w:qFormat/>
    <w:rsid w:val="00421992"/>
    <w:pPr>
      <w:ind w:left="720"/>
    </w:pPr>
  </w:style>
  <w:style w:type="character" w:customStyle="1" w:styleId="FooterChar">
    <w:name w:val="Footer Char"/>
    <w:basedOn w:val="DefaultParagraphFont"/>
    <w:link w:val="Footer"/>
    <w:uiPriority w:val="99"/>
    <w:rsid w:val="003621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9022">
      <w:bodyDiv w:val="1"/>
      <w:marLeft w:val="0"/>
      <w:marRight w:val="0"/>
      <w:marTop w:val="0"/>
      <w:marBottom w:val="0"/>
      <w:divBdr>
        <w:top w:val="none" w:sz="0" w:space="0" w:color="auto"/>
        <w:left w:val="none" w:sz="0" w:space="0" w:color="auto"/>
        <w:bottom w:val="none" w:sz="0" w:space="0" w:color="auto"/>
        <w:right w:val="none" w:sz="0" w:space="0" w:color="auto"/>
      </w:divBdr>
    </w:div>
    <w:div w:id="289676104">
      <w:bodyDiv w:val="1"/>
      <w:marLeft w:val="0"/>
      <w:marRight w:val="0"/>
      <w:marTop w:val="0"/>
      <w:marBottom w:val="0"/>
      <w:divBdr>
        <w:top w:val="none" w:sz="0" w:space="0" w:color="auto"/>
        <w:left w:val="none" w:sz="0" w:space="0" w:color="auto"/>
        <w:bottom w:val="none" w:sz="0" w:space="0" w:color="auto"/>
        <w:right w:val="none" w:sz="0" w:space="0" w:color="auto"/>
      </w:divBdr>
    </w:div>
    <w:div w:id="401677291">
      <w:bodyDiv w:val="1"/>
      <w:marLeft w:val="0"/>
      <w:marRight w:val="0"/>
      <w:marTop w:val="0"/>
      <w:marBottom w:val="0"/>
      <w:divBdr>
        <w:top w:val="none" w:sz="0" w:space="0" w:color="auto"/>
        <w:left w:val="none" w:sz="0" w:space="0" w:color="auto"/>
        <w:bottom w:val="none" w:sz="0" w:space="0" w:color="auto"/>
        <w:right w:val="none" w:sz="0" w:space="0" w:color="auto"/>
      </w:divBdr>
    </w:div>
    <w:div w:id="437218848">
      <w:bodyDiv w:val="1"/>
      <w:marLeft w:val="0"/>
      <w:marRight w:val="0"/>
      <w:marTop w:val="0"/>
      <w:marBottom w:val="0"/>
      <w:divBdr>
        <w:top w:val="none" w:sz="0" w:space="0" w:color="auto"/>
        <w:left w:val="none" w:sz="0" w:space="0" w:color="auto"/>
        <w:bottom w:val="none" w:sz="0" w:space="0" w:color="auto"/>
        <w:right w:val="none" w:sz="0" w:space="0" w:color="auto"/>
      </w:divBdr>
    </w:div>
    <w:div w:id="477041262">
      <w:bodyDiv w:val="1"/>
      <w:marLeft w:val="0"/>
      <w:marRight w:val="0"/>
      <w:marTop w:val="0"/>
      <w:marBottom w:val="0"/>
      <w:divBdr>
        <w:top w:val="none" w:sz="0" w:space="0" w:color="auto"/>
        <w:left w:val="none" w:sz="0" w:space="0" w:color="auto"/>
        <w:bottom w:val="none" w:sz="0" w:space="0" w:color="auto"/>
        <w:right w:val="none" w:sz="0" w:space="0" w:color="auto"/>
      </w:divBdr>
    </w:div>
    <w:div w:id="1209878093">
      <w:bodyDiv w:val="1"/>
      <w:marLeft w:val="0"/>
      <w:marRight w:val="0"/>
      <w:marTop w:val="0"/>
      <w:marBottom w:val="0"/>
      <w:divBdr>
        <w:top w:val="none" w:sz="0" w:space="0" w:color="auto"/>
        <w:left w:val="none" w:sz="0" w:space="0" w:color="auto"/>
        <w:bottom w:val="none" w:sz="0" w:space="0" w:color="auto"/>
        <w:right w:val="none" w:sz="0" w:space="0" w:color="auto"/>
      </w:divBdr>
    </w:div>
    <w:div w:id="1295286210">
      <w:bodyDiv w:val="1"/>
      <w:marLeft w:val="0"/>
      <w:marRight w:val="0"/>
      <w:marTop w:val="0"/>
      <w:marBottom w:val="0"/>
      <w:divBdr>
        <w:top w:val="none" w:sz="0" w:space="0" w:color="auto"/>
        <w:left w:val="none" w:sz="0" w:space="0" w:color="auto"/>
        <w:bottom w:val="none" w:sz="0" w:space="0" w:color="auto"/>
        <w:right w:val="none" w:sz="0" w:space="0" w:color="auto"/>
      </w:divBdr>
    </w:div>
    <w:div w:id="1443918174">
      <w:bodyDiv w:val="1"/>
      <w:marLeft w:val="0"/>
      <w:marRight w:val="0"/>
      <w:marTop w:val="0"/>
      <w:marBottom w:val="0"/>
      <w:divBdr>
        <w:top w:val="none" w:sz="0" w:space="0" w:color="auto"/>
        <w:left w:val="none" w:sz="0" w:space="0" w:color="auto"/>
        <w:bottom w:val="none" w:sz="0" w:space="0" w:color="auto"/>
        <w:right w:val="none" w:sz="0" w:space="0" w:color="auto"/>
      </w:divBdr>
    </w:div>
    <w:div w:id="1470004872">
      <w:bodyDiv w:val="1"/>
      <w:marLeft w:val="0"/>
      <w:marRight w:val="0"/>
      <w:marTop w:val="0"/>
      <w:marBottom w:val="0"/>
      <w:divBdr>
        <w:top w:val="none" w:sz="0" w:space="0" w:color="auto"/>
        <w:left w:val="none" w:sz="0" w:space="0" w:color="auto"/>
        <w:bottom w:val="none" w:sz="0" w:space="0" w:color="auto"/>
        <w:right w:val="none" w:sz="0" w:space="0" w:color="auto"/>
      </w:divBdr>
    </w:div>
    <w:div w:id="1504931302">
      <w:bodyDiv w:val="1"/>
      <w:marLeft w:val="0"/>
      <w:marRight w:val="0"/>
      <w:marTop w:val="0"/>
      <w:marBottom w:val="0"/>
      <w:divBdr>
        <w:top w:val="none" w:sz="0" w:space="0" w:color="auto"/>
        <w:left w:val="none" w:sz="0" w:space="0" w:color="auto"/>
        <w:bottom w:val="none" w:sz="0" w:space="0" w:color="auto"/>
        <w:right w:val="none" w:sz="0" w:space="0" w:color="auto"/>
      </w:divBdr>
    </w:div>
    <w:div w:id="195023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dps@edps.europa.e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MCDDA-HR@emcdda.europa.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EN/TXT/PDF/?uri=CELEX:32018R1725&amp;from=EN" TargetMode="External"/><Relationship Id="rId5" Type="http://schemas.openxmlformats.org/officeDocument/2006/relationships/settings" Target="settings.xml"/><Relationship Id="rId15" Type="http://schemas.openxmlformats.org/officeDocument/2006/relationships/hyperlink" Target="mailto:dpo@emcdda.europa.eu" TargetMode="External"/><Relationship Id="rId10" Type="http://schemas.openxmlformats.org/officeDocument/2006/relationships/hyperlink" Target="mailto:EMCDDA-HR@emcdda.europa.e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eur-lex.europa.eu/legal-content/EN/TXT/PDF/?uri=CELEX:32018R1725&amp;from=EN" TargetMode="External"/><Relationship Id="rId14" Type="http://schemas.openxmlformats.org/officeDocument/2006/relationships/hyperlink" Target="https://eur-lex.europa.eu/legal-content/EN/TXT/PDF/?uri=CELEX:32018R1725&amp;from=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98278-91C9-4F35-9289-C88764AD2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EMCDDA</Company>
  <LinksUpToDate>false</LinksUpToDate>
  <CharactersWithSpaces>7274</CharactersWithSpaces>
  <SharedDoc>false</SharedDoc>
  <HLinks>
    <vt:vector size="36" baseType="variant">
      <vt:variant>
        <vt:i4>1835128</vt:i4>
      </vt:variant>
      <vt:variant>
        <vt:i4>91</vt:i4>
      </vt:variant>
      <vt:variant>
        <vt:i4>0</vt:i4>
      </vt:variant>
      <vt:variant>
        <vt:i4>5</vt:i4>
      </vt:variant>
      <vt:variant>
        <vt:lpwstr>mailto:edps@edps.europa.eu</vt:lpwstr>
      </vt:variant>
      <vt:variant>
        <vt:lpwstr/>
      </vt:variant>
      <vt:variant>
        <vt:i4>852011</vt:i4>
      </vt:variant>
      <vt:variant>
        <vt:i4>88</vt:i4>
      </vt:variant>
      <vt:variant>
        <vt:i4>0</vt:i4>
      </vt:variant>
      <vt:variant>
        <vt:i4>5</vt:i4>
      </vt:variant>
      <vt:variant>
        <vt:lpwstr>mailto:EMCDDA-HR@emcdda.europa.eu</vt:lpwstr>
      </vt:variant>
      <vt:variant>
        <vt:lpwstr/>
      </vt:variant>
      <vt:variant>
        <vt:i4>1114121</vt:i4>
      </vt:variant>
      <vt:variant>
        <vt:i4>85</vt:i4>
      </vt:variant>
      <vt:variant>
        <vt:i4>0</vt:i4>
      </vt:variant>
      <vt:variant>
        <vt:i4>5</vt:i4>
      </vt:variant>
      <vt:variant>
        <vt:lpwstr>http://europa.eu/eur-lex/pri/en/oj/dat/2001/l_008/l_00820010112en00010022.pdf</vt:lpwstr>
      </vt:variant>
      <vt:variant>
        <vt:lpwstr/>
      </vt:variant>
      <vt:variant>
        <vt:i4>2097214</vt:i4>
      </vt:variant>
      <vt:variant>
        <vt:i4>6</vt:i4>
      </vt:variant>
      <vt:variant>
        <vt:i4>0</vt:i4>
      </vt:variant>
      <vt:variant>
        <vt:i4>5</vt:i4>
      </vt:variant>
      <vt:variant>
        <vt:lpwstr>http://intracomm.cec.eu-admin.net/guide/publications/infoadm/2007/docs/ia07016_2_en.xls</vt:lpwstr>
      </vt:variant>
      <vt:variant>
        <vt:lpwstr/>
      </vt:variant>
      <vt:variant>
        <vt:i4>2293822</vt:i4>
      </vt:variant>
      <vt:variant>
        <vt:i4>3</vt:i4>
      </vt:variant>
      <vt:variant>
        <vt:i4>0</vt:i4>
      </vt:variant>
      <vt:variant>
        <vt:i4>5</vt:i4>
      </vt:variant>
      <vt:variant>
        <vt:lpwstr>http://intracomm.cec.eu-admin.net/guide/publications/infoadm/2007/docs/ia07016_1_en.xls</vt:lpwstr>
      </vt:variant>
      <vt:variant>
        <vt:lpwstr/>
      </vt:variant>
      <vt:variant>
        <vt:i4>6160464</vt:i4>
      </vt:variant>
      <vt:variant>
        <vt:i4>0</vt:i4>
      </vt:variant>
      <vt:variant>
        <vt:i4>0</vt:i4>
      </vt:variant>
      <vt:variant>
        <vt:i4>5</vt:i4>
      </vt:variant>
      <vt:variant>
        <vt:lpwstr>http://eur-lex.europa.eu/LexUriServ/site/en/oj/2005/l_156/l_15620050618en00030004.pdf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Rui Jorge Frango</cp:lastModifiedBy>
  <cp:revision>2</cp:revision>
  <cp:lastPrinted>2015-10-06T16:01:00Z</cp:lastPrinted>
  <dcterms:created xsi:type="dcterms:W3CDTF">2019-06-03T15:46:00Z</dcterms:created>
  <dcterms:modified xsi:type="dcterms:W3CDTF">2019-06-03T15:46:00Z</dcterms:modified>
</cp:coreProperties>
</file>