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F6E" w:rsidRDefault="00967F6E" w:rsidP="00967F6E">
      <w:pPr>
        <w:autoSpaceDE w:val="0"/>
        <w:autoSpaceDN w:val="0"/>
        <w:adjustRightInd w:val="0"/>
        <w:rPr>
          <w:rFonts w:ascii="ArialMT" w:hAnsi="ArialMT" w:cs="ArialMT"/>
        </w:rPr>
      </w:pPr>
      <w:bookmarkStart w:id="0" w:name="_GoBack"/>
      <w:bookmarkEnd w:id="0"/>
    </w:p>
    <w:p w:rsidR="009305FC" w:rsidRDefault="009305FC" w:rsidP="00830379">
      <w:pPr>
        <w:jc w:val="center"/>
        <w:rPr>
          <w:i/>
        </w:rPr>
      </w:pPr>
    </w:p>
    <w:p w:rsidR="009305FC" w:rsidRDefault="009305FC" w:rsidP="00830379">
      <w:pPr>
        <w:jc w:val="center"/>
        <w:rPr>
          <w:i/>
        </w:rPr>
      </w:pPr>
    </w:p>
    <w:p w:rsidR="00830379" w:rsidRPr="007930BF" w:rsidRDefault="00AD39F0" w:rsidP="00830379">
      <w:pPr>
        <w:jc w:val="center"/>
      </w:pPr>
      <w:r>
        <w:rPr>
          <w:i/>
          <w:noProof/>
        </w:rPr>
        <w:drawing>
          <wp:inline distT="0" distB="0" distL="0" distR="0">
            <wp:extent cx="1041400" cy="69151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1400" cy="691515"/>
                    </a:xfrm>
                    <a:prstGeom prst="rect">
                      <a:avLst/>
                    </a:prstGeom>
                    <a:noFill/>
                    <a:ln>
                      <a:noFill/>
                    </a:ln>
                  </pic:spPr>
                </pic:pic>
              </a:graphicData>
            </a:graphic>
          </wp:inline>
        </w:drawing>
      </w:r>
    </w:p>
    <w:p w:rsidR="009305FC" w:rsidRDefault="009305FC" w:rsidP="00830379">
      <w:pPr>
        <w:jc w:val="center"/>
        <w:rPr>
          <w:b/>
        </w:rPr>
      </w:pPr>
    </w:p>
    <w:p w:rsidR="00830379" w:rsidRPr="007930BF" w:rsidRDefault="00830379" w:rsidP="00830379">
      <w:pPr>
        <w:jc w:val="center"/>
        <w:rPr>
          <w:b/>
        </w:rPr>
      </w:pPr>
      <w:r w:rsidRPr="007930BF">
        <w:rPr>
          <w:b/>
        </w:rPr>
        <w:t>European Union</w:t>
      </w:r>
    </w:p>
    <w:p w:rsidR="00830379" w:rsidRPr="007930BF" w:rsidRDefault="00830379" w:rsidP="00830379">
      <w:pPr>
        <w:jc w:val="center"/>
        <w:rPr>
          <w:b/>
        </w:rPr>
      </w:pPr>
      <w:r w:rsidRPr="007930BF">
        <w:rPr>
          <w:b/>
        </w:rPr>
        <w:t>Statement on the occasion of the</w:t>
      </w:r>
    </w:p>
    <w:p w:rsidR="00830379" w:rsidRPr="007930BF" w:rsidRDefault="00830379" w:rsidP="00830379">
      <w:pPr>
        <w:jc w:val="center"/>
        <w:rPr>
          <w:b/>
          <w:bCs/>
        </w:rPr>
      </w:pPr>
      <w:r>
        <w:rPr>
          <w:b/>
          <w:bCs/>
        </w:rPr>
        <w:t xml:space="preserve">Intersessional Meeting of </w:t>
      </w:r>
      <w:r w:rsidRPr="007930BF">
        <w:rPr>
          <w:b/>
          <w:bCs/>
        </w:rPr>
        <w:t>the 58</w:t>
      </w:r>
      <w:r w:rsidRPr="007930BF">
        <w:rPr>
          <w:b/>
          <w:bCs/>
          <w:vertAlign w:val="superscript"/>
        </w:rPr>
        <w:t>th</w:t>
      </w:r>
      <w:r w:rsidRPr="007930BF">
        <w:rPr>
          <w:b/>
          <w:bCs/>
        </w:rPr>
        <w:t xml:space="preserve"> Session of the Commission on Narcotic Drugs</w:t>
      </w:r>
    </w:p>
    <w:p w:rsidR="009305FC" w:rsidRDefault="00830379" w:rsidP="009305FC">
      <w:pPr>
        <w:jc w:val="center"/>
        <w:rPr>
          <w:b/>
          <w:bCs/>
        </w:rPr>
      </w:pPr>
      <w:r>
        <w:rPr>
          <w:b/>
          <w:bCs/>
        </w:rPr>
        <w:t xml:space="preserve">Vienna, </w:t>
      </w:r>
    </w:p>
    <w:p w:rsidR="00830379" w:rsidRPr="007930BF" w:rsidRDefault="00830379" w:rsidP="009305FC">
      <w:pPr>
        <w:jc w:val="center"/>
        <w:rPr>
          <w:b/>
          <w:bCs/>
        </w:rPr>
      </w:pPr>
      <w:r>
        <w:rPr>
          <w:b/>
          <w:bCs/>
        </w:rPr>
        <w:t>1</w:t>
      </w:r>
      <w:r w:rsidR="009305FC">
        <w:rPr>
          <w:b/>
          <w:bCs/>
        </w:rPr>
        <w:t>2</w:t>
      </w:r>
      <w:r>
        <w:rPr>
          <w:b/>
          <w:bCs/>
        </w:rPr>
        <w:t xml:space="preserve"> </w:t>
      </w:r>
      <w:r w:rsidR="009305FC">
        <w:rPr>
          <w:b/>
          <w:bCs/>
        </w:rPr>
        <w:t>November</w:t>
      </w:r>
      <w:r w:rsidRPr="007930BF">
        <w:rPr>
          <w:b/>
          <w:bCs/>
        </w:rPr>
        <w:t xml:space="preserve"> 2015</w:t>
      </w:r>
    </w:p>
    <w:p w:rsidR="00830379" w:rsidRPr="007930BF" w:rsidRDefault="00830379" w:rsidP="00830379">
      <w:pPr>
        <w:rPr>
          <w:b/>
        </w:rPr>
      </w:pPr>
    </w:p>
    <w:p w:rsidR="00655FAD" w:rsidRDefault="00655FAD" w:rsidP="00A96D38">
      <w:pPr>
        <w:spacing w:line="360" w:lineRule="auto"/>
        <w:rPr>
          <w:rFonts w:asciiTheme="majorBidi" w:hAnsiTheme="majorBidi" w:cstheme="majorBidi"/>
          <w:bCs/>
        </w:rPr>
      </w:pPr>
    </w:p>
    <w:p w:rsidR="00830379" w:rsidRPr="00A04C92" w:rsidRDefault="00830379" w:rsidP="00222E5C">
      <w:pPr>
        <w:spacing w:line="360" w:lineRule="auto"/>
        <w:jc w:val="both"/>
        <w:rPr>
          <w:bCs/>
        </w:rPr>
      </w:pPr>
      <w:r w:rsidRPr="00A04C92">
        <w:rPr>
          <w:bCs/>
        </w:rPr>
        <w:t>Thank you, Mr. Chairman,</w:t>
      </w:r>
    </w:p>
    <w:p w:rsidR="00CA161F" w:rsidRPr="00A04C92" w:rsidRDefault="00CA161F" w:rsidP="00222E5C">
      <w:pPr>
        <w:spacing w:line="360" w:lineRule="auto"/>
        <w:jc w:val="both"/>
        <w:rPr>
          <w:bCs/>
        </w:rPr>
      </w:pPr>
    </w:p>
    <w:p w:rsidR="00830379" w:rsidRPr="00A04C92" w:rsidRDefault="00830379" w:rsidP="00222E5C">
      <w:pPr>
        <w:spacing w:line="360" w:lineRule="auto"/>
        <w:jc w:val="both"/>
        <w:rPr>
          <w:bCs/>
        </w:rPr>
      </w:pPr>
      <w:r w:rsidRPr="00A04C92">
        <w:rPr>
          <w:bCs/>
        </w:rPr>
        <w:t>I have the honour to speak on behalf of the European Union and its Member States</w:t>
      </w:r>
      <w:r w:rsidRPr="00A04C92">
        <w:rPr>
          <w:rStyle w:val="FootnoteReference"/>
        </w:rPr>
        <w:footnoteReference w:id="1"/>
      </w:r>
      <w:r w:rsidRPr="00A04C92">
        <w:rPr>
          <w:bCs/>
        </w:rPr>
        <w:t>. The following countries align themselves with this statement:</w:t>
      </w:r>
      <w:r w:rsidR="00BC54CB" w:rsidRPr="00A04C92">
        <w:rPr>
          <w:bCs/>
        </w:rPr>
        <w:t xml:space="preserve"> </w:t>
      </w:r>
      <w:r w:rsidR="00BC54CB" w:rsidRPr="00A04C92">
        <w:rPr>
          <w:color w:val="222222"/>
          <w:shd w:val="clear" w:color="auto" w:fill="FFFFFF"/>
        </w:rPr>
        <w:t>The Candidate Countries Turkey, the former Yugoslav Republic of Macedonia*, Montenegro*, Serbia* and Albania*, the country of the Stabilisation and Association Process and potential candidate Bosnia and Herzegovina, and the EFTA countries Iceland</w:t>
      </w:r>
      <w:r w:rsidR="00BC54CB" w:rsidRPr="00A04C92">
        <w:rPr>
          <w:color w:val="222222"/>
          <w:shd w:val="clear" w:color="auto" w:fill="FFFFFF"/>
          <w:vertAlign w:val="superscript"/>
        </w:rPr>
        <w:t>+</w:t>
      </w:r>
      <w:r w:rsidR="00BC54CB" w:rsidRPr="00A04C92">
        <w:rPr>
          <w:color w:val="222222"/>
          <w:shd w:val="clear" w:color="auto" w:fill="FFFFFF"/>
        </w:rPr>
        <w:t xml:space="preserve"> and Norway</w:t>
      </w:r>
      <w:r w:rsidR="00BC54CB" w:rsidRPr="00A04C92">
        <w:rPr>
          <w:color w:val="222222"/>
          <w:shd w:val="clear" w:color="auto" w:fill="FFFFFF"/>
          <w:vertAlign w:val="superscript"/>
        </w:rPr>
        <w:t>+</w:t>
      </w:r>
      <w:r w:rsidR="00BC54CB" w:rsidRPr="00A04C92">
        <w:rPr>
          <w:color w:val="222222"/>
          <w:shd w:val="clear" w:color="auto" w:fill="FFFFFF"/>
        </w:rPr>
        <w:t>, members of the European Economic Area, as well as Ukraine, the Republic of Moldova,</w:t>
      </w:r>
      <w:r w:rsidR="001401D1" w:rsidRPr="00A04C92">
        <w:rPr>
          <w:color w:val="222222"/>
          <w:shd w:val="clear" w:color="auto" w:fill="FFFFFF"/>
        </w:rPr>
        <w:t xml:space="preserve"> Armenia, </w:t>
      </w:r>
      <w:r w:rsidR="00E42C69">
        <w:rPr>
          <w:color w:val="222222"/>
          <w:shd w:val="clear" w:color="auto" w:fill="FFFFFF"/>
        </w:rPr>
        <w:t>Andorra</w:t>
      </w:r>
      <w:r w:rsidR="001401D1" w:rsidRPr="00A04C92">
        <w:rPr>
          <w:color w:val="222222"/>
          <w:shd w:val="clear" w:color="auto" w:fill="FFFFFF"/>
        </w:rPr>
        <w:t xml:space="preserve"> and San Marino</w:t>
      </w:r>
      <w:r w:rsidR="00BC54CB" w:rsidRPr="00A04C92">
        <w:rPr>
          <w:color w:val="222222"/>
          <w:shd w:val="clear" w:color="auto" w:fill="FFFFFF"/>
        </w:rPr>
        <w:t xml:space="preserve"> align themselves with this Statement.</w:t>
      </w:r>
    </w:p>
    <w:p w:rsidR="00CA161F" w:rsidRPr="00A04C92" w:rsidRDefault="00CA161F" w:rsidP="00222E5C">
      <w:pPr>
        <w:spacing w:line="360" w:lineRule="auto"/>
        <w:jc w:val="both"/>
        <w:rPr>
          <w:bCs/>
        </w:rPr>
      </w:pPr>
    </w:p>
    <w:p w:rsidR="00D60811" w:rsidRPr="00A04C92" w:rsidRDefault="00830379" w:rsidP="00222E5C">
      <w:pPr>
        <w:autoSpaceDE w:val="0"/>
        <w:autoSpaceDN w:val="0"/>
        <w:adjustRightInd w:val="0"/>
        <w:spacing w:line="360" w:lineRule="auto"/>
        <w:jc w:val="both"/>
      </w:pPr>
      <w:r w:rsidRPr="00A04C92">
        <w:t xml:space="preserve">The European Union and its Member States would like to thank the UNGASS Board for providing the </w:t>
      </w:r>
      <w:r w:rsidR="009305FC" w:rsidRPr="00A04C92">
        <w:t xml:space="preserve">revised </w:t>
      </w:r>
      <w:r w:rsidRPr="00A04C92">
        <w:t xml:space="preserve">document containing the elements for the UNGASS outcome document, which </w:t>
      </w:r>
      <w:r w:rsidR="00D60811" w:rsidRPr="00A04C92">
        <w:t>represents a</w:t>
      </w:r>
      <w:r w:rsidR="00DE30FA" w:rsidRPr="00A04C92">
        <w:t>n important</w:t>
      </w:r>
      <w:r w:rsidR="00D60811" w:rsidRPr="00A04C92">
        <w:t xml:space="preserve"> improvement and forms a good basis for our discussions on </w:t>
      </w:r>
      <w:r w:rsidR="0066442A" w:rsidRPr="00A04C92">
        <w:t xml:space="preserve">the </w:t>
      </w:r>
      <w:r w:rsidR="00D60811" w:rsidRPr="00A04C92">
        <w:t>UNGASS 2016 outcome document.</w:t>
      </w:r>
    </w:p>
    <w:p w:rsidR="00D60811" w:rsidRPr="00A04C92" w:rsidRDefault="00D60811" w:rsidP="00222E5C">
      <w:pPr>
        <w:autoSpaceDE w:val="0"/>
        <w:autoSpaceDN w:val="0"/>
        <w:adjustRightInd w:val="0"/>
        <w:spacing w:line="360" w:lineRule="auto"/>
        <w:jc w:val="both"/>
      </w:pPr>
    </w:p>
    <w:p w:rsidR="00655FAD" w:rsidRPr="00A04C92" w:rsidRDefault="00FD3837" w:rsidP="00BF2551">
      <w:pPr>
        <w:spacing w:before="120" w:after="120" w:line="360" w:lineRule="auto"/>
        <w:jc w:val="both"/>
        <w:rPr>
          <w:bCs/>
        </w:rPr>
      </w:pPr>
      <w:r w:rsidRPr="00A04C92">
        <w:t>W</w:t>
      </w:r>
      <w:r w:rsidR="009305FC" w:rsidRPr="00A04C92">
        <w:t xml:space="preserve">e support the decision of the CND to produce a short, substantive, concise and action-oriented document comprising a set of operational recommendations. </w:t>
      </w:r>
      <w:r w:rsidR="001A7977" w:rsidRPr="00A04C92">
        <w:t xml:space="preserve">The EU and its Member States strongly believe that a set </w:t>
      </w:r>
      <w:r w:rsidR="00AD39F0" w:rsidRPr="00A04C92">
        <w:t xml:space="preserve">of very concrete </w:t>
      </w:r>
      <w:r w:rsidR="001A7977" w:rsidRPr="00A04C92">
        <w:t>o</w:t>
      </w:r>
      <w:r w:rsidR="001A5AA0" w:rsidRPr="00A04C92">
        <w:t xml:space="preserve">perational </w:t>
      </w:r>
      <w:r w:rsidR="001A5AA0" w:rsidRPr="00A04C92">
        <w:lastRenderedPageBreak/>
        <w:t>recommendations</w:t>
      </w:r>
      <w:r w:rsidR="001A7977" w:rsidRPr="00A04C92">
        <w:t xml:space="preserve"> would further contribute to the implementation of </w:t>
      </w:r>
      <w:r w:rsidR="00CA161F" w:rsidRPr="00A04C92">
        <w:t>enhanced</w:t>
      </w:r>
      <w:r w:rsidR="001A7977" w:rsidRPr="00A04C92">
        <w:t xml:space="preserve"> drug policies therefore providing a</w:t>
      </w:r>
      <w:r w:rsidR="001A7977" w:rsidRPr="00A04C92">
        <w:rPr>
          <w:bCs/>
        </w:rPr>
        <w:t xml:space="preserve"> solid input towards the target date of 2019 and beyond. </w:t>
      </w:r>
    </w:p>
    <w:p w:rsidR="00BF2551" w:rsidRPr="00A04C92" w:rsidRDefault="00BF2551" w:rsidP="00BF2551">
      <w:pPr>
        <w:spacing w:before="120" w:after="120" w:line="360" w:lineRule="auto"/>
        <w:jc w:val="both"/>
        <w:rPr>
          <w:bCs/>
        </w:rPr>
      </w:pPr>
    </w:p>
    <w:p w:rsidR="001A7977" w:rsidRPr="00A04C92" w:rsidRDefault="00A60D24" w:rsidP="00222E5C">
      <w:pPr>
        <w:spacing w:before="120" w:after="120" w:line="360" w:lineRule="auto"/>
        <w:jc w:val="both"/>
      </w:pPr>
      <w:r w:rsidRPr="00A04C92">
        <w:t xml:space="preserve">We </w:t>
      </w:r>
      <w:r w:rsidR="003E5FF3" w:rsidRPr="00A04C92">
        <w:t xml:space="preserve">understand and </w:t>
      </w:r>
      <w:r w:rsidR="001231E5" w:rsidRPr="00A04C92">
        <w:t>welcome</w:t>
      </w:r>
      <w:r w:rsidRPr="00A04C92">
        <w:t xml:space="preserve"> the </w:t>
      </w:r>
      <w:r w:rsidR="0022482D" w:rsidRPr="00A04C92">
        <w:t xml:space="preserve">intention </w:t>
      </w:r>
      <w:r w:rsidRPr="00A04C92">
        <w:t xml:space="preserve">of the UNGASS Board to advance the negotiations on this </w:t>
      </w:r>
      <w:r w:rsidR="001231E5" w:rsidRPr="00A04C92">
        <w:t xml:space="preserve">revised </w:t>
      </w:r>
      <w:r w:rsidRPr="00A04C92">
        <w:t>document and to commence the discussion on the operational recommendations</w:t>
      </w:r>
      <w:r w:rsidR="0022482D" w:rsidRPr="00A04C92">
        <w:t xml:space="preserve"> already today</w:t>
      </w:r>
      <w:r w:rsidRPr="00A04C92">
        <w:t xml:space="preserve">. At the same time we believe that </w:t>
      </w:r>
      <w:r w:rsidR="0056616D" w:rsidRPr="00A04C92">
        <w:t xml:space="preserve">an </w:t>
      </w:r>
      <w:r w:rsidRPr="00A04C92">
        <w:t xml:space="preserve">agreement on the structure of the document and elements to be included </w:t>
      </w:r>
      <w:r w:rsidR="001231E5" w:rsidRPr="00A04C92">
        <w:t>there</w:t>
      </w:r>
      <w:r w:rsidR="00C3456F" w:rsidRPr="00A04C92">
        <w:t>in</w:t>
      </w:r>
      <w:r w:rsidRPr="00A04C92">
        <w:t xml:space="preserve"> should </w:t>
      </w:r>
      <w:r w:rsidR="00DE30FA" w:rsidRPr="00A04C92">
        <w:t xml:space="preserve">ideally </w:t>
      </w:r>
      <w:r w:rsidRPr="00A04C92">
        <w:t xml:space="preserve">be reached before starting </w:t>
      </w:r>
      <w:r w:rsidR="00DE30FA" w:rsidRPr="00A04C92">
        <w:t xml:space="preserve">a more </w:t>
      </w:r>
      <w:r w:rsidRPr="00A04C92">
        <w:t xml:space="preserve">in-depth discussion on operational recommendations. </w:t>
      </w:r>
      <w:r w:rsidR="00A0441B" w:rsidRPr="00A04C92">
        <w:t xml:space="preserve">Once </w:t>
      </w:r>
      <w:r w:rsidR="00C3456F" w:rsidRPr="00A04C92">
        <w:t xml:space="preserve">a </w:t>
      </w:r>
      <w:r w:rsidRPr="00A04C92">
        <w:t>consensus on the</w:t>
      </w:r>
      <w:r w:rsidR="0056616D" w:rsidRPr="00A04C92">
        <w:t xml:space="preserve"> structure and</w:t>
      </w:r>
      <w:r w:rsidRPr="00A04C92">
        <w:t xml:space="preserve"> major elements</w:t>
      </w:r>
      <w:r w:rsidR="00DE30FA" w:rsidRPr="00A04C92">
        <w:t xml:space="preserve"> to be included in the outcome document</w:t>
      </w:r>
      <w:r w:rsidR="004840C7" w:rsidRPr="00A04C92">
        <w:t xml:space="preserve"> has been reached</w:t>
      </w:r>
      <w:r w:rsidRPr="00A04C92">
        <w:t>, we</w:t>
      </w:r>
      <w:r w:rsidR="00DE30FA" w:rsidRPr="00A04C92">
        <w:t xml:space="preserve"> are convinced that we</w:t>
      </w:r>
      <w:r w:rsidRPr="00A04C92">
        <w:t xml:space="preserve"> can move faster to agreeing on concrete </w:t>
      </w:r>
      <w:r w:rsidR="001231E5" w:rsidRPr="00A04C92">
        <w:t xml:space="preserve">operational </w:t>
      </w:r>
      <w:r w:rsidRPr="00A04C92">
        <w:t>recommendations.</w:t>
      </w:r>
    </w:p>
    <w:p w:rsidR="00AE503E" w:rsidRPr="00A04C92" w:rsidRDefault="00AE503E" w:rsidP="00222E5C">
      <w:pPr>
        <w:spacing w:before="120" w:after="120" w:line="360" w:lineRule="auto"/>
        <w:jc w:val="both"/>
      </w:pPr>
    </w:p>
    <w:p w:rsidR="00A60D24" w:rsidRPr="00A04C92" w:rsidRDefault="00A60D24" w:rsidP="00222E5C">
      <w:pPr>
        <w:spacing w:before="120" w:after="120" w:line="360" w:lineRule="auto"/>
        <w:jc w:val="both"/>
      </w:pPr>
      <w:r w:rsidRPr="00A04C92">
        <w:t xml:space="preserve">The revised version of the "Elements document" </w:t>
      </w:r>
      <w:r w:rsidR="00DE30FA" w:rsidRPr="00A04C92">
        <w:t xml:space="preserve">contains several </w:t>
      </w:r>
      <w:r w:rsidR="0022482D" w:rsidRPr="00A04C92">
        <w:t>noticeable and positive</w:t>
      </w:r>
      <w:r w:rsidR="00DE30FA" w:rsidRPr="00A04C92">
        <w:t xml:space="preserve"> developments</w:t>
      </w:r>
      <w:r w:rsidRPr="00A04C92">
        <w:t>:</w:t>
      </w:r>
    </w:p>
    <w:p w:rsidR="005C162D" w:rsidRPr="00A04C92" w:rsidRDefault="005C162D" w:rsidP="00222E5C">
      <w:pPr>
        <w:pStyle w:val="ListParagraph"/>
        <w:numPr>
          <w:ilvl w:val="3"/>
          <w:numId w:val="2"/>
        </w:numPr>
        <w:ind w:left="709" w:hanging="283"/>
        <w:jc w:val="both"/>
      </w:pPr>
      <w:r w:rsidRPr="00A04C92">
        <w:t xml:space="preserve">We note with satisfaction that the revised document better reflects </w:t>
      </w:r>
      <w:r w:rsidR="0056616D" w:rsidRPr="00A04C92">
        <w:t xml:space="preserve">all the </w:t>
      </w:r>
      <w:r w:rsidRPr="00A04C92">
        <w:t xml:space="preserve">5 themes mentioned in the 58/8 </w:t>
      </w:r>
      <w:r w:rsidR="00C6679A" w:rsidRPr="00A04C92">
        <w:t xml:space="preserve">CND </w:t>
      </w:r>
      <w:r w:rsidRPr="00A04C92">
        <w:t>Resolution</w:t>
      </w:r>
      <w:r w:rsidR="0056616D" w:rsidRPr="00A04C92">
        <w:t>.</w:t>
      </w:r>
      <w:r w:rsidRPr="00A04C92">
        <w:t xml:space="preserve"> </w:t>
      </w:r>
    </w:p>
    <w:p w:rsidR="00FE2750" w:rsidRPr="00A04C92" w:rsidRDefault="00FE2750" w:rsidP="00222E5C">
      <w:pPr>
        <w:pStyle w:val="ListParagraph"/>
        <w:numPr>
          <w:ilvl w:val="0"/>
          <w:numId w:val="4"/>
        </w:numPr>
        <w:jc w:val="both"/>
      </w:pPr>
      <w:r w:rsidRPr="00A04C92">
        <w:rPr>
          <w:rFonts w:eastAsia="Cambria"/>
          <w:kern w:val="3"/>
        </w:rPr>
        <w:t xml:space="preserve">We </w:t>
      </w:r>
      <w:r w:rsidR="00B730D8" w:rsidRPr="00A04C92">
        <w:rPr>
          <w:rFonts w:eastAsia="Cambria"/>
          <w:kern w:val="3"/>
        </w:rPr>
        <w:t xml:space="preserve">also </w:t>
      </w:r>
      <w:r w:rsidR="00DE30FA" w:rsidRPr="00A04C92">
        <w:rPr>
          <w:rFonts w:eastAsia="Cambria"/>
          <w:kern w:val="3"/>
        </w:rPr>
        <w:t xml:space="preserve">appreciate </w:t>
      </w:r>
      <w:r w:rsidRPr="00A04C92">
        <w:rPr>
          <w:rFonts w:eastAsia="Cambria"/>
          <w:kern w:val="3"/>
        </w:rPr>
        <w:t xml:space="preserve">that the importance of </w:t>
      </w:r>
      <w:r w:rsidRPr="00A04C92">
        <w:rPr>
          <w:rFonts w:eastAsia="Cambria"/>
          <w:b/>
          <w:bCs/>
          <w:kern w:val="3"/>
        </w:rPr>
        <w:t>respecting</w:t>
      </w:r>
      <w:r w:rsidRPr="00A04C92">
        <w:rPr>
          <w:rFonts w:eastAsia="Cambria"/>
          <w:kern w:val="3"/>
        </w:rPr>
        <w:t xml:space="preserve"> </w:t>
      </w:r>
      <w:r w:rsidRPr="00A04C92">
        <w:rPr>
          <w:rFonts w:eastAsia="Cambria"/>
          <w:b/>
          <w:bCs/>
          <w:kern w:val="3"/>
        </w:rPr>
        <w:t>human rights</w:t>
      </w:r>
      <w:r w:rsidRPr="00A04C92">
        <w:rPr>
          <w:rFonts w:eastAsia="Cambria"/>
          <w:kern w:val="3"/>
        </w:rPr>
        <w:t xml:space="preserve"> while addressing drug-related issues is </w:t>
      </w:r>
      <w:r w:rsidR="001231E5" w:rsidRPr="00A04C92">
        <w:rPr>
          <w:rFonts w:eastAsia="Cambria"/>
          <w:kern w:val="3"/>
        </w:rPr>
        <w:t>emphasised</w:t>
      </w:r>
      <w:r w:rsidRPr="00A04C92">
        <w:rPr>
          <w:rFonts w:eastAsia="Cambria"/>
          <w:kern w:val="3"/>
        </w:rPr>
        <w:t xml:space="preserve"> in the preamble of the revised document</w:t>
      </w:r>
      <w:r w:rsidR="00D8679F" w:rsidRPr="00A04C92">
        <w:rPr>
          <w:rFonts w:eastAsia="Cambria"/>
          <w:kern w:val="3"/>
        </w:rPr>
        <w:t>,</w:t>
      </w:r>
      <w:r w:rsidR="00D60811" w:rsidRPr="00A04C92">
        <w:rPr>
          <w:rFonts w:eastAsia="Cambria"/>
          <w:kern w:val="3"/>
        </w:rPr>
        <w:t xml:space="preserve"> </w:t>
      </w:r>
      <w:r w:rsidR="00D8679F" w:rsidRPr="00A04C92">
        <w:rPr>
          <w:rFonts w:eastAsia="Cambria"/>
          <w:kern w:val="3"/>
        </w:rPr>
        <w:t xml:space="preserve">and we would propose to further </w:t>
      </w:r>
      <w:r w:rsidR="00D60811" w:rsidRPr="00A04C92">
        <w:rPr>
          <w:rFonts w:eastAsia="Cambria"/>
          <w:kern w:val="3"/>
        </w:rPr>
        <w:t>strengthening</w:t>
      </w:r>
      <w:r w:rsidR="00D8679F" w:rsidRPr="00A04C92">
        <w:rPr>
          <w:rFonts w:eastAsia="Cambria"/>
          <w:kern w:val="3"/>
        </w:rPr>
        <w:t xml:space="preserve"> </w:t>
      </w:r>
      <w:r w:rsidR="00B730D8" w:rsidRPr="00A04C92">
        <w:rPr>
          <w:rFonts w:eastAsia="Cambria"/>
          <w:kern w:val="3"/>
        </w:rPr>
        <w:t xml:space="preserve">the </w:t>
      </w:r>
      <w:r w:rsidR="00D8679F" w:rsidRPr="00A04C92">
        <w:rPr>
          <w:rFonts w:eastAsia="Cambria"/>
          <w:kern w:val="3"/>
        </w:rPr>
        <w:t>link between drug policies and human rights</w:t>
      </w:r>
      <w:r w:rsidRPr="00A04C92">
        <w:rPr>
          <w:rFonts w:eastAsia="Cambria"/>
          <w:kern w:val="3"/>
        </w:rPr>
        <w:t>. We welcome the inclusion of operational recommendations to ensure the implementation of this principle</w:t>
      </w:r>
      <w:r w:rsidR="0054162A" w:rsidRPr="00A04C92">
        <w:rPr>
          <w:rFonts w:eastAsia="Cambria"/>
          <w:kern w:val="3"/>
        </w:rPr>
        <w:t>. At the same time we would like to stress the necessity to also include other aspects of implementing drug policies in line with the human rights standards, not only in the field of criminal justice.</w:t>
      </w:r>
    </w:p>
    <w:p w:rsidR="009F4DA5" w:rsidRPr="00A04C92" w:rsidRDefault="00C6679A" w:rsidP="00222E5C">
      <w:pPr>
        <w:pStyle w:val="ListParagraph"/>
        <w:numPr>
          <w:ilvl w:val="0"/>
          <w:numId w:val="2"/>
        </w:numPr>
        <w:jc w:val="both"/>
      </w:pPr>
      <w:r w:rsidRPr="00A04C92">
        <w:t>W</w:t>
      </w:r>
      <w:r w:rsidR="00471E21" w:rsidRPr="00A04C92">
        <w:t xml:space="preserve">e are happy to see that a call upon Member States to </w:t>
      </w:r>
      <w:r w:rsidR="00AE503E" w:rsidRPr="00A04C92">
        <w:rPr>
          <w:b/>
          <w:bCs/>
        </w:rPr>
        <w:t>align</w:t>
      </w:r>
      <w:r w:rsidR="00471E21" w:rsidRPr="00A04C92">
        <w:rPr>
          <w:b/>
          <w:bCs/>
        </w:rPr>
        <w:t xml:space="preserve"> drug polic</w:t>
      </w:r>
      <w:r w:rsidR="009F4DA5" w:rsidRPr="00A04C92">
        <w:rPr>
          <w:b/>
          <w:bCs/>
        </w:rPr>
        <w:t>ies</w:t>
      </w:r>
      <w:r w:rsidR="00471E21" w:rsidRPr="00A04C92">
        <w:rPr>
          <w:b/>
          <w:bCs/>
        </w:rPr>
        <w:t xml:space="preserve"> with the</w:t>
      </w:r>
      <w:r w:rsidR="00471E21" w:rsidRPr="00A04C92">
        <w:t xml:space="preserve"> </w:t>
      </w:r>
      <w:r w:rsidR="00471E21" w:rsidRPr="00A04C92">
        <w:rPr>
          <w:b/>
          <w:bCs/>
        </w:rPr>
        <w:t>broader United Nations agenda</w:t>
      </w:r>
      <w:r w:rsidR="00AE503E" w:rsidRPr="00A04C92">
        <w:t>, including the cal</w:t>
      </w:r>
      <w:r w:rsidR="00471E21" w:rsidRPr="00A04C92">
        <w:t>l to achieve the targets set in the 2030 Agenda for Sustainable Development</w:t>
      </w:r>
      <w:r w:rsidR="00FE2750" w:rsidRPr="00A04C92">
        <w:t>,</w:t>
      </w:r>
      <w:r w:rsidR="00471E21" w:rsidRPr="00A04C92">
        <w:t xml:space="preserve"> has been included in the preamble of the </w:t>
      </w:r>
      <w:r w:rsidR="009F4DA5" w:rsidRPr="00A04C92">
        <w:t xml:space="preserve">revised </w:t>
      </w:r>
      <w:r w:rsidR="00471E21" w:rsidRPr="00A04C92">
        <w:t xml:space="preserve">document. </w:t>
      </w:r>
      <w:r w:rsidR="00FE2750" w:rsidRPr="00A04C92">
        <w:t xml:space="preserve">We are convinced that </w:t>
      </w:r>
      <w:r w:rsidR="00FE2750" w:rsidRPr="00A04C92">
        <w:rPr>
          <w:lang w:val="en-US"/>
        </w:rPr>
        <w:t>the achievement of the Sustainable Development Goals will contribute to tackle the root causes of the world drug problem.</w:t>
      </w:r>
      <w:r w:rsidR="00806B74" w:rsidRPr="00A04C92">
        <w:rPr>
          <w:lang w:val="en-US"/>
        </w:rPr>
        <w:t xml:space="preserve"> </w:t>
      </w:r>
    </w:p>
    <w:p w:rsidR="00B95174" w:rsidRPr="00A04C92" w:rsidRDefault="00B95174" w:rsidP="00222E5C">
      <w:pPr>
        <w:jc w:val="both"/>
        <w:rPr>
          <w:lang w:eastAsia="en-US"/>
        </w:rPr>
      </w:pPr>
      <w:r w:rsidRPr="00A04C92">
        <w:br w:type="page"/>
      </w:r>
    </w:p>
    <w:p w:rsidR="00A85E65" w:rsidRPr="00A04C92" w:rsidRDefault="007142B3" w:rsidP="00222E5C">
      <w:pPr>
        <w:pStyle w:val="ListParagraph"/>
        <w:numPr>
          <w:ilvl w:val="0"/>
          <w:numId w:val="2"/>
        </w:numPr>
        <w:jc w:val="both"/>
        <w:rPr>
          <w:lang w:val="en-US"/>
        </w:rPr>
      </w:pPr>
      <w:r w:rsidRPr="00A04C92">
        <w:lastRenderedPageBreak/>
        <w:t>We also welcome the invitation for UN organs dealing with drug-related issues to enhance their cooperation</w:t>
      </w:r>
      <w:r w:rsidR="00FE2750" w:rsidRPr="00A04C92">
        <w:t>. The document could further benefit from providing</w:t>
      </w:r>
      <w:r w:rsidR="001C6A2E" w:rsidRPr="00A04C92">
        <w:t xml:space="preserve"> comprehensive and realistic</w:t>
      </w:r>
      <w:r w:rsidR="00FE2750" w:rsidRPr="00A04C92">
        <w:t xml:space="preserve"> operational recommendations on how </w:t>
      </w:r>
      <w:r w:rsidR="007444FE" w:rsidRPr="00A04C92">
        <w:t xml:space="preserve">to achieve this </w:t>
      </w:r>
      <w:r w:rsidR="001C6A2E" w:rsidRPr="00A04C92">
        <w:t xml:space="preserve">cooperation </w:t>
      </w:r>
      <w:r w:rsidR="007444FE" w:rsidRPr="00A04C92">
        <w:t>in practice</w:t>
      </w:r>
      <w:r w:rsidR="001C6A2E" w:rsidRPr="00A04C92">
        <w:t xml:space="preserve">. It could </w:t>
      </w:r>
      <w:r w:rsidR="009F4DA5" w:rsidRPr="00A04C92">
        <w:t>also include a</w:t>
      </w:r>
      <w:r w:rsidR="00806B74" w:rsidRPr="00A04C92">
        <w:t xml:space="preserve"> reference to other UN </w:t>
      </w:r>
      <w:r w:rsidR="009F4DA5" w:rsidRPr="00A04C92">
        <w:t>bodies</w:t>
      </w:r>
      <w:r w:rsidR="00806B74" w:rsidRPr="00A04C92">
        <w:t xml:space="preserve">, </w:t>
      </w:r>
      <w:r w:rsidR="009F4DA5" w:rsidRPr="00A04C92">
        <w:t>not limiting the scope to</w:t>
      </w:r>
      <w:r w:rsidR="00806B74" w:rsidRPr="00A04C92">
        <w:t xml:space="preserve"> CND, INCB and WHO</w:t>
      </w:r>
      <w:r w:rsidR="00FE2750" w:rsidRPr="00A04C92">
        <w:t>.</w:t>
      </w:r>
      <w:r w:rsidR="00A85E65" w:rsidRPr="00A04C92">
        <w:t xml:space="preserve"> Also, </w:t>
      </w:r>
      <w:r w:rsidR="00A85E65" w:rsidRPr="00A04C92">
        <w:rPr>
          <w:lang w:val="en-US"/>
        </w:rPr>
        <w:t xml:space="preserve">the UNGASS should call for </w:t>
      </w:r>
      <w:r w:rsidR="00C54091" w:rsidRPr="00A04C92">
        <w:rPr>
          <w:lang w:val="en-US"/>
        </w:rPr>
        <w:t>stronger involvement</w:t>
      </w:r>
      <w:r w:rsidR="00A85E65" w:rsidRPr="00A04C92">
        <w:rPr>
          <w:lang w:val="en-US"/>
        </w:rPr>
        <w:t xml:space="preserve"> of the WHO </w:t>
      </w:r>
      <w:r w:rsidR="00A85E65" w:rsidRPr="00A04C92">
        <w:t xml:space="preserve">on the broader public health dimension of the world drug problem and </w:t>
      </w:r>
      <w:r w:rsidR="00145479" w:rsidRPr="00A04C92">
        <w:t>for the development</w:t>
      </w:r>
      <w:r w:rsidR="00A85E65" w:rsidRPr="00A04C92">
        <w:t xml:space="preserve"> </w:t>
      </w:r>
      <w:r w:rsidR="00145479" w:rsidRPr="00A04C92">
        <w:t xml:space="preserve">of </w:t>
      </w:r>
      <w:r w:rsidR="00A85E65" w:rsidRPr="00A04C92">
        <w:t>a long term comprehensive strategy on a public health approach to drug policy.</w:t>
      </w:r>
    </w:p>
    <w:p w:rsidR="00A85E65" w:rsidRPr="00A04C92" w:rsidRDefault="00A85E65" w:rsidP="00222E5C">
      <w:pPr>
        <w:jc w:val="both"/>
        <w:rPr>
          <w:lang w:val="en-US"/>
        </w:rPr>
      </w:pPr>
      <w:r w:rsidRPr="00A04C92">
        <w:rPr>
          <w:color w:val="1F497D"/>
        </w:rPr>
        <w:t> </w:t>
      </w:r>
    </w:p>
    <w:p w:rsidR="00831D59" w:rsidRPr="00A04C92" w:rsidRDefault="00A60D24" w:rsidP="00222E5C">
      <w:pPr>
        <w:pStyle w:val="ListParagraph"/>
        <w:numPr>
          <w:ilvl w:val="0"/>
          <w:numId w:val="2"/>
        </w:numPr>
        <w:jc w:val="both"/>
      </w:pPr>
      <w:r w:rsidRPr="00A04C92">
        <w:rPr>
          <w:rFonts w:eastAsia="SimSun"/>
          <w:kern w:val="3"/>
        </w:rPr>
        <w:t xml:space="preserve">We also note with satisfaction </w:t>
      </w:r>
      <w:r w:rsidRPr="00A04C92">
        <w:rPr>
          <w:rFonts w:eastAsia="Cambria"/>
          <w:kern w:val="3"/>
        </w:rPr>
        <w:t xml:space="preserve">that the importance of </w:t>
      </w:r>
      <w:r w:rsidR="00AE503E" w:rsidRPr="00A04C92">
        <w:rPr>
          <w:rFonts w:eastAsia="Cambria"/>
          <w:kern w:val="3"/>
        </w:rPr>
        <w:t>strengthening</w:t>
      </w:r>
      <w:r w:rsidRPr="00A04C92">
        <w:rPr>
          <w:rFonts w:eastAsia="Cambria"/>
          <w:kern w:val="3"/>
        </w:rPr>
        <w:t xml:space="preserve"> scientific research is now included in the revised document</w:t>
      </w:r>
      <w:r w:rsidR="00947A51" w:rsidRPr="00A04C92">
        <w:rPr>
          <w:rFonts w:eastAsia="Cambria"/>
          <w:kern w:val="3"/>
        </w:rPr>
        <w:t xml:space="preserve"> </w:t>
      </w:r>
      <w:r w:rsidR="009F4DA5" w:rsidRPr="00A04C92">
        <w:rPr>
          <w:rFonts w:eastAsia="Cambria"/>
          <w:kern w:val="3"/>
        </w:rPr>
        <w:t xml:space="preserve">as an overarching principle </w:t>
      </w:r>
      <w:r w:rsidR="00947A51" w:rsidRPr="00A04C92">
        <w:rPr>
          <w:rFonts w:eastAsia="Cambria"/>
          <w:kern w:val="3"/>
        </w:rPr>
        <w:t xml:space="preserve">and that reference to </w:t>
      </w:r>
      <w:r w:rsidR="00947A51" w:rsidRPr="00A04C92">
        <w:rPr>
          <w:rFonts w:eastAsia="Cambria"/>
          <w:b/>
          <w:bCs/>
          <w:kern w:val="3"/>
        </w:rPr>
        <w:t>evidence-based policies</w:t>
      </w:r>
      <w:r w:rsidR="00947A51" w:rsidRPr="00A04C92">
        <w:rPr>
          <w:rFonts w:eastAsia="Cambria"/>
          <w:kern w:val="3"/>
        </w:rPr>
        <w:t xml:space="preserve"> is made in operational recommendations concerning prevention and treatment</w:t>
      </w:r>
      <w:r w:rsidRPr="00A04C92">
        <w:rPr>
          <w:rFonts w:eastAsia="Cambria"/>
          <w:kern w:val="3"/>
        </w:rPr>
        <w:t xml:space="preserve">. However, the </w:t>
      </w:r>
      <w:r w:rsidR="00AE503E" w:rsidRPr="00A04C92">
        <w:rPr>
          <w:rFonts w:eastAsia="Cambria"/>
          <w:kern w:val="3"/>
        </w:rPr>
        <w:t>document</w:t>
      </w:r>
      <w:r w:rsidRPr="00A04C92">
        <w:rPr>
          <w:rFonts w:eastAsia="Cambria"/>
          <w:kern w:val="3"/>
        </w:rPr>
        <w:t xml:space="preserve"> would benefit from a more clear reference to the principle of evidence-base as being the underlying principle of drug policies, cutting across all our actions, throughout the different pillars of drugs policy, including drug demand and drug supply reduction.</w:t>
      </w:r>
      <w:r w:rsidR="00831D59" w:rsidRPr="00A04C92">
        <w:rPr>
          <w:rFonts w:eastAsia="Cambria"/>
          <w:kern w:val="3"/>
        </w:rPr>
        <w:t xml:space="preserve"> </w:t>
      </w:r>
      <w:r w:rsidR="00DE30FA" w:rsidRPr="00A04C92">
        <w:rPr>
          <w:rFonts w:eastAsia="Cambria"/>
          <w:kern w:val="3"/>
        </w:rPr>
        <w:t>As regards possible operational recommendations, w</w:t>
      </w:r>
      <w:r w:rsidR="00831D59" w:rsidRPr="00A04C92">
        <w:rPr>
          <w:rFonts w:eastAsia="Cambria"/>
          <w:kern w:val="3"/>
        </w:rPr>
        <w:t>e would also like to stress the need for including a reference to objective, reliable monitoring systems</w:t>
      </w:r>
      <w:r w:rsidR="00DE30FA" w:rsidRPr="00A04C92">
        <w:rPr>
          <w:rFonts w:eastAsia="Cambria"/>
          <w:kern w:val="3"/>
        </w:rPr>
        <w:t xml:space="preserve"> </w:t>
      </w:r>
      <w:r w:rsidR="00831D59" w:rsidRPr="00A04C92">
        <w:rPr>
          <w:rFonts w:eastAsia="Cambria"/>
          <w:kern w:val="3"/>
        </w:rPr>
        <w:t xml:space="preserve">as a precondition for </w:t>
      </w:r>
      <w:r w:rsidR="00DE30FA" w:rsidRPr="00A04C92">
        <w:rPr>
          <w:rFonts w:eastAsia="Cambria"/>
          <w:kern w:val="3"/>
        </w:rPr>
        <w:t xml:space="preserve">developing </w:t>
      </w:r>
      <w:r w:rsidR="003D1576" w:rsidRPr="00A04C92">
        <w:rPr>
          <w:rFonts w:eastAsia="Cambria"/>
          <w:kern w:val="3"/>
        </w:rPr>
        <w:t xml:space="preserve"> </w:t>
      </w:r>
      <w:r w:rsidR="00831D59" w:rsidRPr="00A04C92">
        <w:rPr>
          <w:rFonts w:eastAsia="Cambria"/>
          <w:kern w:val="3"/>
        </w:rPr>
        <w:t xml:space="preserve">evidence-based </w:t>
      </w:r>
      <w:r w:rsidR="00DE30FA" w:rsidRPr="00A04C92">
        <w:rPr>
          <w:rFonts w:eastAsia="Cambria"/>
          <w:kern w:val="3"/>
        </w:rPr>
        <w:t xml:space="preserve">drugs </w:t>
      </w:r>
      <w:r w:rsidR="00831D59" w:rsidRPr="00A04C92">
        <w:rPr>
          <w:rFonts w:eastAsia="Cambria"/>
          <w:kern w:val="3"/>
        </w:rPr>
        <w:t>polic</w:t>
      </w:r>
      <w:r w:rsidR="003D1576" w:rsidRPr="00A04C92">
        <w:rPr>
          <w:rFonts w:eastAsia="Cambria"/>
          <w:kern w:val="3"/>
        </w:rPr>
        <w:t>ies</w:t>
      </w:r>
      <w:r w:rsidR="00831D59" w:rsidRPr="00A04C92">
        <w:rPr>
          <w:rFonts w:eastAsia="Cambria"/>
          <w:kern w:val="3"/>
        </w:rPr>
        <w:t>.</w:t>
      </w:r>
    </w:p>
    <w:p w:rsidR="00831D59" w:rsidRPr="00A04C92" w:rsidRDefault="00947A51" w:rsidP="00222E5C">
      <w:pPr>
        <w:pStyle w:val="ListParagraph"/>
        <w:numPr>
          <w:ilvl w:val="0"/>
          <w:numId w:val="2"/>
        </w:numPr>
        <w:autoSpaceDE w:val="0"/>
        <w:autoSpaceDN w:val="0"/>
        <w:adjustRightInd w:val="0"/>
        <w:jc w:val="both"/>
        <w:rPr>
          <w:rFonts w:eastAsia="SimSun"/>
          <w:kern w:val="3"/>
        </w:rPr>
      </w:pPr>
      <w:r w:rsidRPr="00A04C92">
        <w:rPr>
          <w:rFonts w:eastAsia="Cambria"/>
          <w:kern w:val="3"/>
        </w:rPr>
        <w:t xml:space="preserve">We also welcome the </w:t>
      </w:r>
      <w:r w:rsidR="00AE503E" w:rsidRPr="00A04C92">
        <w:rPr>
          <w:rFonts w:eastAsia="Cambria"/>
          <w:kern w:val="3"/>
        </w:rPr>
        <w:t>inclusion</w:t>
      </w:r>
      <w:r w:rsidRPr="00A04C92">
        <w:rPr>
          <w:rFonts w:eastAsia="Cambria"/>
          <w:kern w:val="3"/>
        </w:rPr>
        <w:t xml:space="preserve"> of an operational recommendation to "</w:t>
      </w:r>
      <w:r w:rsidR="00AE503E" w:rsidRPr="00A04C92">
        <w:rPr>
          <w:rFonts w:eastAsia="Cambria"/>
          <w:i/>
          <w:kern w:val="3"/>
        </w:rPr>
        <w:t>implement</w:t>
      </w:r>
      <w:r w:rsidRPr="00A04C92">
        <w:rPr>
          <w:rFonts w:eastAsia="Cambria"/>
          <w:i/>
          <w:kern w:val="3"/>
        </w:rPr>
        <w:t xml:space="preserve"> measures aimed at minimizing the health and social consequences of drug use and increase their </w:t>
      </w:r>
      <w:r w:rsidR="00AE503E" w:rsidRPr="00A04C92">
        <w:rPr>
          <w:rFonts w:eastAsia="Cambria"/>
          <w:i/>
          <w:kern w:val="3"/>
        </w:rPr>
        <w:t>coverage</w:t>
      </w:r>
      <w:r w:rsidRPr="00A04C92">
        <w:rPr>
          <w:rFonts w:eastAsia="Cambria"/>
          <w:i/>
          <w:kern w:val="3"/>
        </w:rPr>
        <w:t xml:space="preserve"> within treatment programmes</w:t>
      </w:r>
      <w:r w:rsidRPr="00A04C92">
        <w:rPr>
          <w:rFonts w:eastAsia="Cambria"/>
          <w:kern w:val="3"/>
        </w:rPr>
        <w:t xml:space="preserve">" and would propose to </w:t>
      </w:r>
      <w:r w:rsidR="00AE503E" w:rsidRPr="00A04C92">
        <w:rPr>
          <w:rFonts w:eastAsia="Cambria"/>
          <w:kern w:val="3"/>
        </w:rPr>
        <w:t>strengthen</w:t>
      </w:r>
      <w:r w:rsidRPr="00A04C92">
        <w:rPr>
          <w:rFonts w:eastAsia="Cambria"/>
          <w:kern w:val="3"/>
        </w:rPr>
        <w:t xml:space="preserve"> this reference to </w:t>
      </w:r>
      <w:r w:rsidRPr="00A04C92">
        <w:rPr>
          <w:b/>
          <w:bCs/>
        </w:rPr>
        <w:t>risk and harm reduction measures</w:t>
      </w:r>
      <w:r w:rsidRPr="00A04C92">
        <w:t xml:space="preserve">, especially as regards access </w:t>
      </w:r>
      <w:r w:rsidR="009F4DA5" w:rsidRPr="00A04C92">
        <w:t xml:space="preserve">to </w:t>
      </w:r>
      <w:r w:rsidRPr="00A04C92">
        <w:t xml:space="preserve">and coverage of a wider scope of such measures, not only </w:t>
      </w:r>
      <w:r w:rsidR="009F4DA5" w:rsidRPr="00A04C92">
        <w:t>in the field of</w:t>
      </w:r>
      <w:r w:rsidRPr="00A04C92">
        <w:t xml:space="preserve"> treatment</w:t>
      </w:r>
      <w:r w:rsidR="002A7560" w:rsidRPr="00A04C92">
        <w:t>, but also in the field of recovery and social reintegration</w:t>
      </w:r>
      <w:r w:rsidRPr="00A04C92">
        <w:t>.</w:t>
      </w:r>
      <w:r w:rsidR="003E5FF3" w:rsidRPr="00A04C92">
        <w:t xml:space="preserve"> Also, the UNGASS outcome document should refer to these measures </w:t>
      </w:r>
      <w:r w:rsidR="001B3199" w:rsidRPr="00A04C92">
        <w:t>with the term</w:t>
      </w:r>
      <w:r w:rsidR="003E5FF3" w:rsidRPr="00A04C92">
        <w:t xml:space="preserve"> "risk and harm reduction measures".</w:t>
      </w:r>
      <w:r w:rsidRPr="00A04C92">
        <w:t xml:space="preserve"> </w:t>
      </w:r>
      <w:r w:rsidR="009F4DA5" w:rsidRPr="00A04C92">
        <w:t xml:space="preserve"> </w:t>
      </w:r>
    </w:p>
    <w:p w:rsidR="00892003" w:rsidRPr="00A04C92" w:rsidRDefault="00892003" w:rsidP="00222E5C">
      <w:pPr>
        <w:jc w:val="both"/>
        <w:rPr>
          <w:rFonts w:eastAsia="SimSun"/>
          <w:kern w:val="3"/>
          <w:lang w:eastAsia="en-US"/>
        </w:rPr>
      </w:pPr>
      <w:r w:rsidRPr="00A04C92">
        <w:rPr>
          <w:rFonts w:eastAsia="SimSun"/>
          <w:kern w:val="3"/>
        </w:rPr>
        <w:br w:type="page"/>
      </w:r>
    </w:p>
    <w:p w:rsidR="00A60D24" w:rsidRPr="00A04C92" w:rsidRDefault="00A60D24" w:rsidP="00222E5C">
      <w:pPr>
        <w:pStyle w:val="ListParagraph"/>
        <w:numPr>
          <w:ilvl w:val="0"/>
          <w:numId w:val="2"/>
        </w:numPr>
        <w:autoSpaceDE w:val="0"/>
        <w:autoSpaceDN w:val="0"/>
        <w:adjustRightInd w:val="0"/>
        <w:jc w:val="both"/>
        <w:rPr>
          <w:rFonts w:eastAsia="SimSun"/>
          <w:kern w:val="3"/>
        </w:rPr>
      </w:pPr>
      <w:r w:rsidRPr="00A04C92">
        <w:rPr>
          <w:rFonts w:eastAsia="SimSun"/>
          <w:kern w:val="3"/>
        </w:rPr>
        <w:lastRenderedPageBreak/>
        <w:t>We are also happy to see that the revised document stresses the "</w:t>
      </w:r>
      <w:r w:rsidRPr="00A04C92">
        <w:rPr>
          <w:rFonts w:eastAsia="SimSun"/>
          <w:b/>
          <w:bCs/>
          <w:i/>
          <w:kern w:val="3"/>
        </w:rPr>
        <w:t>role of civil society,</w:t>
      </w:r>
      <w:r w:rsidRPr="00A04C92">
        <w:rPr>
          <w:rFonts w:eastAsia="SimSun"/>
          <w:i/>
          <w:kern w:val="3"/>
        </w:rPr>
        <w:t xml:space="preserve"> </w:t>
      </w:r>
      <w:r w:rsidRPr="00A04C92">
        <w:rPr>
          <w:rFonts w:eastAsia="SimSun"/>
          <w:b/>
          <w:bCs/>
          <w:i/>
          <w:kern w:val="3"/>
        </w:rPr>
        <w:t>academia and scientific community</w:t>
      </w:r>
      <w:r w:rsidRPr="00A04C92">
        <w:rPr>
          <w:rFonts w:eastAsia="SimSun"/>
          <w:i/>
          <w:kern w:val="3"/>
        </w:rPr>
        <w:t xml:space="preserve"> in formulating and implementing drug programmes, including at local level</w:t>
      </w:r>
      <w:r w:rsidRPr="00A04C92">
        <w:rPr>
          <w:rFonts w:eastAsia="SimSun"/>
          <w:kern w:val="3"/>
        </w:rPr>
        <w:t>". At the same time</w:t>
      </w:r>
      <w:r w:rsidR="007922CC" w:rsidRPr="00A04C92">
        <w:rPr>
          <w:rFonts w:eastAsia="SimSun"/>
          <w:kern w:val="3"/>
        </w:rPr>
        <w:t>,</w:t>
      </w:r>
      <w:r w:rsidRPr="00A04C92">
        <w:rPr>
          <w:rFonts w:eastAsia="SimSun"/>
          <w:kern w:val="3"/>
        </w:rPr>
        <w:t xml:space="preserve"> we believe that their role should</w:t>
      </w:r>
      <w:r w:rsidR="00561730" w:rsidRPr="00A04C92">
        <w:rPr>
          <w:rFonts w:eastAsia="SimSun"/>
          <w:kern w:val="3"/>
        </w:rPr>
        <w:t xml:space="preserve"> be stressed in the preamble </w:t>
      </w:r>
      <w:r w:rsidR="00CF08BA" w:rsidRPr="00A04C92">
        <w:rPr>
          <w:rFonts w:eastAsia="SimSun"/>
          <w:kern w:val="3"/>
        </w:rPr>
        <w:t>as</w:t>
      </w:r>
      <w:r w:rsidR="00561730" w:rsidRPr="00A04C92">
        <w:rPr>
          <w:rFonts w:eastAsia="SimSun"/>
          <w:kern w:val="3"/>
        </w:rPr>
        <w:t xml:space="preserve"> “</w:t>
      </w:r>
      <w:r w:rsidR="00561730" w:rsidRPr="00A04C92">
        <w:rPr>
          <w:rFonts w:eastAsia="SimSun"/>
          <w:i/>
          <w:kern w:val="3"/>
        </w:rPr>
        <w:t>important</w:t>
      </w:r>
      <w:r w:rsidR="00561730" w:rsidRPr="00A04C92">
        <w:rPr>
          <w:rFonts w:eastAsia="SimSun"/>
          <w:kern w:val="3"/>
        </w:rPr>
        <w:t>”</w:t>
      </w:r>
      <w:r w:rsidR="00CF08BA" w:rsidRPr="00A04C92">
        <w:rPr>
          <w:rFonts w:eastAsia="SimSun"/>
          <w:kern w:val="3"/>
        </w:rPr>
        <w:t xml:space="preserve">. </w:t>
      </w:r>
      <w:r w:rsidR="005628FD" w:rsidRPr="00A04C92">
        <w:rPr>
          <w:rFonts w:eastAsia="SimSun"/>
          <w:kern w:val="3"/>
        </w:rPr>
        <w:t>Even more important, t</w:t>
      </w:r>
      <w:r w:rsidR="00561730" w:rsidRPr="00A04C92">
        <w:rPr>
          <w:rFonts w:eastAsia="SimSun"/>
          <w:kern w:val="3"/>
        </w:rPr>
        <w:t xml:space="preserve">he role of civil society, academia and scientific community should </w:t>
      </w:r>
      <w:r w:rsidR="00CF08BA" w:rsidRPr="00A04C92">
        <w:rPr>
          <w:rFonts w:eastAsia="SimSun"/>
          <w:kern w:val="3"/>
        </w:rPr>
        <w:t xml:space="preserve">not </w:t>
      </w:r>
      <w:r w:rsidR="001F41BE" w:rsidRPr="00A04C92">
        <w:rPr>
          <w:rFonts w:eastAsia="SimSun"/>
          <w:kern w:val="3"/>
        </w:rPr>
        <w:t xml:space="preserve">only </w:t>
      </w:r>
      <w:r w:rsidR="007922CC" w:rsidRPr="00A04C92">
        <w:rPr>
          <w:rFonts w:eastAsia="SimSun"/>
          <w:kern w:val="3"/>
        </w:rPr>
        <w:t xml:space="preserve">be </w:t>
      </w:r>
      <w:r w:rsidR="00CF08BA" w:rsidRPr="00A04C92">
        <w:rPr>
          <w:rFonts w:eastAsia="SimSun"/>
          <w:kern w:val="3"/>
        </w:rPr>
        <w:t xml:space="preserve">limited to formulating and implementing, but the text should </w:t>
      </w:r>
      <w:r w:rsidR="00561730" w:rsidRPr="00A04C92">
        <w:rPr>
          <w:rFonts w:eastAsia="SimSun"/>
          <w:kern w:val="3"/>
        </w:rPr>
        <w:t xml:space="preserve">also </w:t>
      </w:r>
      <w:r w:rsidR="007922CC" w:rsidRPr="00A04C92">
        <w:rPr>
          <w:rFonts w:eastAsia="SimSun"/>
          <w:kern w:val="3"/>
        </w:rPr>
        <w:t>extend</w:t>
      </w:r>
      <w:r w:rsidR="00CF08BA" w:rsidRPr="00A04C92">
        <w:rPr>
          <w:rFonts w:eastAsia="SimSun"/>
          <w:kern w:val="3"/>
        </w:rPr>
        <w:t xml:space="preserve"> the</w:t>
      </w:r>
      <w:r w:rsidR="007922CC" w:rsidRPr="00A04C92">
        <w:rPr>
          <w:rFonts w:eastAsia="SimSun"/>
          <w:kern w:val="3"/>
        </w:rPr>
        <w:t>ir</w:t>
      </w:r>
      <w:r w:rsidR="00CF08BA" w:rsidRPr="00A04C92">
        <w:rPr>
          <w:rFonts w:eastAsia="SimSun"/>
          <w:kern w:val="3"/>
        </w:rPr>
        <w:t xml:space="preserve"> roles to</w:t>
      </w:r>
      <w:r w:rsidR="00561730" w:rsidRPr="00A04C92">
        <w:rPr>
          <w:rFonts w:eastAsia="SimSun"/>
          <w:kern w:val="3"/>
        </w:rPr>
        <w:t xml:space="preserve"> </w:t>
      </w:r>
      <w:r w:rsidR="00CF08BA" w:rsidRPr="00A04C92">
        <w:rPr>
          <w:rFonts w:eastAsia="SimSun"/>
          <w:kern w:val="3"/>
        </w:rPr>
        <w:t>“</w:t>
      </w:r>
      <w:r w:rsidR="00CF08BA" w:rsidRPr="00A04C92">
        <w:rPr>
          <w:rFonts w:eastAsia="SimSun"/>
          <w:i/>
          <w:kern w:val="3"/>
        </w:rPr>
        <w:t>monitoring and</w:t>
      </w:r>
      <w:r w:rsidR="00561730" w:rsidRPr="00A04C92">
        <w:rPr>
          <w:rFonts w:eastAsia="SimSun"/>
          <w:i/>
          <w:kern w:val="3"/>
        </w:rPr>
        <w:t xml:space="preserve"> evaluation</w:t>
      </w:r>
      <w:r w:rsidR="00CF08BA" w:rsidRPr="00A04C92">
        <w:rPr>
          <w:rFonts w:eastAsia="SimSun"/>
          <w:kern w:val="3"/>
        </w:rPr>
        <w:t>”</w:t>
      </w:r>
      <w:r w:rsidR="00986A1D" w:rsidRPr="00A04C92">
        <w:rPr>
          <w:rFonts w:eastAsia="SimSun"/>
          <w:kern w:val="3"/>
        </w:rPr>
        <w:t>.</w:t>
      </w:r>
    </w:p>
    <w:p w:rsidR="00830379" w:rsidRPr="00A04C92" w:rsidRDefault="00AE503E" w:rsidP="00222E5C">
      <w:pPr>
        <w:autoSpaceDE w:val="0"/>
        <w:autoSpaceDN w:val="0"/>
        <w:adjustRightInd w:val="0"/>
        <w:spacing w:line="360" w:lineRule="auto"/>
        <w:jc w:val="both"/>
      </w:pPr>
      <w:r w:rsidRPr="00A04C92">
        <w:rPr>
          <w:rFonts w:eastAsia="Cambria"/>
          <w:kern w:val="3"/>
          <w:lang w:val="en-US"/>
        </w:rPr>
        <w:t>Finally, t</w:t>
      </w:r>
      <w:r w:rsidRPr="00A04C92">
        <w:rPr>
          <w:rFonts w:eastAsiaTheme="minorHAnsi"/>
        </w:rPr>
        <w:t xml:space="preserve">he EU and its Member States </w:t>
      </w:r>
      <w:r w:rsidR="006E4C96" w:rsidRPr="00A04C92">
        <w:rPr>
          <w:rFonts w:eastAsiaTheme="minorHAnsi"/>
        </w:rPr>
        <w:t xml:space="preserve">regret that the revised document does not include a reference to the abolition of the death penalty. We </w:t>
      </w:r>
      <w:r w:rsidRPr="00A04C92">
        <w:rPr>
          <w:rFonts w:eastAsiaTheme="minorHAnsi"/>
        </w:rPr>
        <w:t xml:space="preserve">would like to recall </w:t>
      </w:r>
      <w:r w:rsidR="006E4C96" w:rsidRPr="00A04C92">
        <w:rPr>
          <w:rFonts w:eastAsiaTheme="minorHAnsi"/>
        </w:rPr>
        <w:t xml:space="preserve">our </w:t>
      </w:r>
      <w:r w:rsidRPr="00A04C92">
        <w:rPr>
          <w:rFonts w:eastAsiaTheme="minorHAnsi"/>
        </w:rPr>
        <w:t xml:space="preserve">strong </w:t>
      </w:r>
      <w:r w:rsidRPr="00A04C92">
        <w:rPr>
          <w:rFonts w:eastAsiaTheme="minorHAnsi"/>
          <w:b/>
        </w:rPr>
        <w:t>opposition to the death penalty</w:t>
      </w:r>
      <w:r w:rsidRPr="00A04C92">
        <w:rPr>
          <w:rFonts w:eastAsiaTheme="minorHAnsi"/>
        </w:rPr>
        <w:t xml:space="preserve"> in all circumstances, including for drug-related offences. We reiterate that the death penalty undermines human dignity, while failing to act as deterrent to criminal behaviour. Therefore the UNGASS outcome document should invite </w:t>
      </w:r>
      <w:r w:rsidRPr="00A04C92">
        <w:t>State</w:t>
      </w:r>
      <w:r w:rsidRPr="00A04C92">
        <w:rPr>
          <w:bCs/>
        </w:rPr>
        <w:t>s</w:t>
      </w:r>
      <w:r w:rsidRPr="00A04C92">
        <w:t xml:space="preserve"> Parties to consider abolishing the death penalty for drug-related offences.</w:t>
      </w:r>
    </w:p>
    <w:p w:rsidR="00AE503E" w:rsidRPr="00A04C92" w:rsidRDefault="00AE503E" w:rsidP="00222E5C">
      <w:pPr>
        <w:autoSpaceDE w:val="0"/>
        <w:autoSpaceDN w:val="0"/>
        <w:adjustRightInd w:val="0"/>
        <w:spacing w:line="360" w:lineRule="auto"/>
        <w:jc w:val="both"/>
      </w:pPr>
    </w:p>
    <w:p w:rsidR="00830379" w:rsidRPr="00A04C92" w:rsidRDefault="001A5AA0" w:rsidP="00222E5C">
      <w:pPr>
        <w:autoSpaceDE w:val="0"/>
        <w:autoSpaceDN w:val="0"/>
        <w:adjustRightInd w:val="0"/>
        <w:spacing w:line="360" w:lineRule="auto"/>
        <w:jc w:val="both"/>
      </w:pPr>
      <w:r w:rsidRPr="00A04C92">
        <w:t xml:space="preserve">The EU and its Member States </w:t>
      </w:r>
      <w:r w:rsidR="00830379" w:rsidRPr="00A04C92">
        <w:t>reiterate their commitment to provide further inputs as regards the preparat</w:t>
      </w:r>
      <w:r w:rsidR="00454C50" w:rsidRPr="00A04C92">
        <w:t>ory</w:t>
      </w:r>
      <w:r w:rsidR="00830379" w:rsidRPr="00A04C92">
        <w:t xml:space="preserve"> process</w:t>
      </w:r>
      <w:r w:rsidR="006B26B5" w:rsidRPr="00A04C92">
        <w:t>, in the hope of b</w:t>
      </w:r>
      <w:r w:rsidR="00527FB6" w:rsidRPr="00A04C92">
        <w:t>ringing a significant</w:t>
      </w:r>
      <w:r w:rsidR="00950C35" w:rsidRPr="00A04C92">
        <w:t xml:space="preserve"> added-value to UNGASS 2016</w:t>
      </w:r>
      <w:r w:rsidR="00830379" w:rsidRPr="00A04C92">
        <w:t>.</w:t>
      </w:r>
    </w:p>
    <w:p w:rsidR="006B26B5" w:rsidRPr="00A04C92" w:rsidRDefault="006B26B5" w:rsidP="00222E5C">
      <w:pPr>
        <w:autoSpaceDE w:val="0"/>
        <w:autoSpaceDN w:val="0"/>
        <w:adjustRightInd w:val="0"/>
        <w:spacing w:line="360" w:lineRule="auto"/>
        <w:jc w:val="both"/>
      </w:pPr>
    </w:p>
    <w:p w:rsidR="006B26B5" w:rsidRPr="00A04C92" w:rsidRDefault="006B26B5" w:rsidP="00222E5C">
      <w:pPr>
        <w:spacing w:line="360" w:lineRule="auto"/>
        <w:jc w:val="both"/>
        <w:rPr>
          <w:bCs/>
        </w:rPr>
      </w:pPr>
      <w:r w:rsidRPr="00A04C92">
        <w:rPr>
          <w:bCs/>
        </w:rPr>
        <w:t>Thank you, Mr. Chairman.</w:t>
      </w:r>
    </w:p>
    <w:p w:rsidR="005C162D" w:rsidRPr="00A04C92" w:rsidRDefault="005C162D"/>
    <w:p w:rsidR="00806B74" w:rsidRPr="00A04C92" w:rsidRDefault="00806B74" w:rsidP="00806B74">
      <w:pPr>
        <w:jc w:val="center"/>
      </w:pPr>
      <w:r w:rsidRPr="00A04C92">
        <w:t>_____________</w:t>
      </w:r>
    </w:p>
    <w:sectPr w:rsidR="00806B74" w:rsidRPr="00A04C9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22D" w:rsidRDefault="00A2322D" w:rsidP="00830379">
      <w:r>
        <w:separator/>
      </w:r>
    </w:p>
  </w:endnote>
  <w:endnote w:type="continuationSeparator" w:id="0">
    <w:p w:rsidR="00A2322D" w:rsidRDefault="00A2322D" w:rsidP="0083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22D" w:rsidRDefault="00A2322D" w:rsidP="00830379">
      <w:r>
        <w:separator/>
      </w:r>
    </w:p>
  </w:footnote>
  <w:footnote w:type="continuationSeparator" w:id="0">
    <w:p w:rsidR="00A2322D" w:rsidRDefault="00A2322D" w:rsidP="00830379">
      <w:r>
        <w:continuationSeparator/>
      </w:r>
    </w:p>
  </w:footnote>
  <w:footnote w:id="1">
    <w:p w:rsidR="00830379" w:rsidRPr="00A04C92" w:rsidRDefault="00830379" w:rsidP="00A04C92">
      <w:pPr>
        <w:pStyle w:val="FootnoteText"/>
        <w:spacing w:line="240" w:lineRule="auto"/>
        <w:ind w:left="709" w:hanging="709"/>
        <w:jc w:val="both"/>
        <w:rPr>
          <w:rFonts w:ascii="Times New Roman" w:hAnsi="Times New Roman"/>
          <w:lang w:val="en-GB"/>
        </w:rPr>
      </w:pPr>
      <w:r w:rsidRPr="00BC54CB">
        <w:rPr>
          <w:rStyle w:val="FootnoteReference"/>
          <w:rFonts w:ascii="Times New Roman" w:hAnsi="Times New Roman"/>
          <w:b w:val="0"/>
          <w:sz w:val="22"/>
          <w:szCs w:val="22"/>
        </w:rPr>
        <w:footnoteRef/>
      </w:r>
      <w:r w:rsidR="00655FAD" w:rsidRPr="00BC54CB">
        <w:rPr>
          <w:rFonts w:ascii="Times New Roman" w:hAnsi="Times New Roman"/>
          <w:sz w:val="22"/>
          <w:szCs w:val="22"/>
          <w:lang w:val="en-GB"/>
        </w:rPr>
        <w:tab/>
      </w:r>
      <w:r w:rsidRPr="00A04C92">
        <w:rPr>
          <w:rFonts w:ascii="Times New Roman" w:hAnsi="Times New Roman"/>
        </w:rPr>
        <w:t>The way the EU statements are delivered in this Commission is subject to ongoing clarifications in the context of the ECOSOC reform Resolution 68/1</w:t>
      </w:r>
      <w:r w:rsidR="00BC54CB" w:rsidRPr="00A04C92">
        <w:rPr>
          <w:rFonts w:ascii="Times New Roman" w:hAnsi="Times New Roman"/>
          <w:lang w:val="en-GB"/>
        </w:rPr>
        <w:t>.</w:t>
      </w:r>
    </w:p>
    <w:p w:rsidR="00BC54CB" w:rsidRPr="00A04C92" w:rsidRDefault="00BC54CB" w:rsidP="00A04C92">
      <w:pPr>
        <w:pStyle w:val="FootnoteText"/>
        <w:spacing w:line="240" w:lineRule="auto"/>
        <w:ind w:left="709" w:hanging="709"/>
        <w:jc w:val="both"/>
        <w:rPr>
          <w:rFonts w:ascii="Times New Roman" w:hAnsi="Times New Roman"/>
          <w:color w:val="222222"/>
          <w:shd w:val="clear" w:color="auto" w:fill="FFFFFF"/>
        </w:rPr>
      </w:pPr>
      <w:r w:rsidRPr="00A04C92">
        <w:rPr>
          <w:rFonts w:ascii="Times New Roman" w:hAnsi="Times New Roman"/>
          <w:lang w:val="en-GB"/>
        </w:rPr>
        <w:t xml:space="preserve">* </w:t>
      </w:r>
      <w:r w:rsidRPr="00A04C92">
        <w:rPr>
          <w:rFonts w:ascii="Times New Roman" w:hAnsi="Times New Roman"/>
          <w:lang w:val="en-GB"/>
        </w:rPr>
        <w:tab/>
      </w:r>
      <w:r w:rsidRPr="00A04C92">
        <w:rPr>
          <w:rFonts w:ascii="Times New Roman" w:hAnsi="Times New Roman"/>
          <w:color w:val="222222"/>
          <w:shd w:val="clear" w:color="auto" w:fill="FFFFFF"/>
        </w:rPr>
        <w:t>The former Yugoslav Republic of Macedonia, Montenegro, Serbia and Albania continue to</w:t>
      </w:r>
      <w:r w:rsidRPr="00A04C92">
        <w:rPr>
          <w:rFonts w:ascii="Times New Roman" w:hAnsi="Times New Roman"/>
          <w:color w:val="222222"/>
          <w:shd w:val="clear" w:color="auto" w:fill="FFFFFF"/>
          <w:lang w:val="en-GB"/>
        </w:rPr>
        <w:t xml:space="preserve"> </w:t>
      </w:r>
      <w:r w:rsidRPr="00A04C92">
        <w:rPr>
          <w:rFonts w:ascii="Times New Roman" w:hAnsi="Times New Roman"/>
          <w:color w:val="222222"/>
          <w:shd w:val="clear" w:color="auto" w:fill="FFFFFF"/>
        </w:rPr>
        <w:t>be part of the Stabilisation and Association Process.</w:t>
      </w:r>
    </w:p>
    <w:p w:rsidR="00BC54CB" w:rsidRPr="00A04C92" w:rsidRDefault="00BC54CB" w:rsidP="00A04C92">
      <w:pPr>
        <w:pStyle w:val="FootnoteText"/>
        <w:spacing w:line="240" w:lineRule="auto"/>
        <w:ind w:left="709" w:hanging="709"/>
        <w:jc w:val="both"/>
        <w:rPr>
          <w:rFonts w:asciiTheme="majorBidi" w:hAnsiTheme="majorBidi" w:cstheme="majorBidi"/>
          <w:lang w:val="en-GB"/>
        </w:rPr>
      </w:pPr>
      <w:r w:rsidRPr="00A04C92">
        <w:rPr>
          <w:rFonts w:ascii="Times New Roman" w:hAnsi="Times New Roman"/>
          <w:bCs/>
          <w:color w:val="222222"/>
          <w:shd w:val="clear" w:color="auto" w:fill="FFFFFF"/>
        </w:rPr>
        <w:t xml:space="preserve">+ </w:t>
      </w:r>
      <w:r w:rsidRPr="00A04C92">
        <w:rPr>
          <w:rFonts w:ascii="Times New Roman" w:hAnsi="Times New Roman"/>
          <w:bCs/>
          <w:color w:val="222222"/>
          <w:shd w:val="clear" w:color="auto" w:fill="FFFFFF"/>
          <w:lang w:val="en-GB"/>
        </w:rPr>
        <w:tab/>
      </w:r>
      <w:r w:rsidRPr="00A04C92">
        <w:rPr>
          <w:rFonts w:ascii="Times New Roman" w:hAnsi="Times New Roman"/>
          <w:bCs/>
          <w:color w:val="222222"/>
          <w:shd w:val="clear" w:color="auto" w:fill="FFFFFF"/>
        </w:rPr>
        <w:t>Iceland</w:t>
      </w:r>
      <w:r w:rsidR="00A04C92">
        <w:rPr>
          <w:rFonts w:ascii="Times New Roman" w:hAnsi="Times New Roman"/>
          <w:bCs/>
          <w:color w:val="222222"/>
          <w:shd w:val="clear" w:color="auto" w:fill="FFFFFF"/>
          <w:lang w:val="en-GB"/>
        </w:rPr>
        <w:t xml:space="preserve"> </w:t>
      </w:r>
      <w:r w:rsidR="00A04C92" w:rsidRPr="00A04C92">
        <w:rPr>
          <w:rFonts w:ascii="Times New Roman" w:hAnsi="Times New Roman"/>
          <w:color w:val="222222"/>
          <w:shd w:val="clear" w:color="auto" w:fill="FFFFFF"/>
          <w:lang w:val="en-GB"/>
        </w:rPr>
        <w:t>and</w:t>
      </w:r>
      <w:r w:rsidRPr="00A04C92">
        <w:rPr>
          <w:rFonts w:ascii="Times New Roman" w:hAnsi="Times New Roman"/>
          <w:color w:val="222222"/>
          <w:shd w:val="clear" w:color="auto" w:fill="FFFFFF"/>
        </w:rPr>
        <w:t xml:space="preserve"> Norway are members of the EFTA and of the European Economic Area.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824AA"/>
    <w:multiLevelType w:val="hybridMultilevel"/>
    <w:tmpl w:val="55E2166A"/>
    <w:lvl w:ilvl="0" w:tplc="1E3645CE">
      <w:start w:val="1"/>
      <w:numFmt w:val="decimal"/>
      <w:lvlText w:val="%1."/>
      <w:lvlJc w:val="left"/>
      <w:pPr>
        <w:ind w:left="720" w:hanging="360"/>
      </w:pPr>
      <w:rPr>
        <w:rFonts w:hint="default"/>
        <w:sz w:val="24"/>
        <w:szCs w:val="24"/>
      </w:rPr>
    </w:lvl>
    <w:lvl w:ilvl="1" w:tplc="0809000F">
      <w:start w:val="1"/>
      <w:numFmt w:val="decimal"/>
      <w:lvlText w:val="%2."/>
      <w:lvlJc w:val="left"/>
      <w:pPr>
        <w:ind w:left="1440" w:hanging="360"/>
      </w:pPr>
      <w:rPr>
        <w:rFonts w:hint="default"/>
        <w:b w:val="0"/>
        <w:color w:val="000000"/>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7A6849"/>
    <w:multiLevelType w:val="hybridMultilevel"/>
    <w:tmpl w:val="25CC7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8454CC"/>
    <w:multiLevelType w:val="hybridMultilevel"/>
    <w:tmpl w:val="9E52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9F3ED4"/>
    <w:multiLevelType w:val="hybridMultilevel"/>
    <w:tmpl w:val="ABFC61BE"/>
    <w:lvl w:ilvl="0" w:tplc="0CC6578C">
      <w:start w:val="1"/>
      <w:numFmt w:val="decimal"/>
      <w:lvlText w:val="%1)"/>
      <w:lvlJc w:val="left"/>
      <w:pPr>
        <w:ind w:left="927" w:hanging="360"/>
      </w:pPr>
      <w:rPr>
        <w:rFonts w:eastAsia="Cambria"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W_DocType" w:val="NORMAL"/>
    <w:docVar w:name="LW_DocType" w:val="NORMAL"/>
  </w:docVars>
  <w:rsids>
    <w:rsidRoot w:val="005D1F71"/>
    <w:rsid w:val="00026779"/>
    <w:rsid w:val="0003248D"/>
    <w:rsid w:val="00066815"/>
    <w:rsid w:val="000854B7"/>
    <w:rsid w:val="000E37AD"/>
    <w:rsid w:val="000F2AEC"/>
    <w:rsid w:val="00110077"/>
    <w:rsid w:val="001231E5"/>
    <w:rsid w:val="001401D1"/>
    <w:rsid w:val="00145479"/>
    <w:rsid w:val="001531FB"/>
    <w:rsid w:val="00180AD8"/>
    <w:rsid w:val="001A5AA0"/>
    <w:rsid w:val="001A7977"/>
    <w:rsid w:val="001B3199"/>
    <w:rsid w:val="001C6A2E"/>
    <w:rsid w:val="001F41BE"/>
    <w:rsid w:val="00222E5C"/>
    <w:rsid w:val="00224766"/>
    <w:rsid w:val="0022482D"/>
    <w:rsid w:val="0024014B"/>
    <w:rsid w:val="002939C8"/>
    <w:rsid w:val="002A7560"/>
    <w:rsid w:val="002D0399"/>
    <w:rsid w:val="00333790"/>
    <w:rsid w:val="00336BD2"/>
    <w:rsid w:val="003627C1"/>
    <w:rsid w:val="003D1576"/>
    <w:rsid w:val="003E5FF3"/>
    <w:rsid w:val="00407E40"/>
    <w:rsid w:val="0043451D"/>
    <w:rsid w:val="00454C50"/>
    <w:rsid w:val="00471E21"/>
    <w:rsid w:val="004840C7"/>
    <w:rsid w:val="00484A78"/>
    <w:rsid w:val="004E4B14"/>
    <w:rsid w:val="004F0F9D"/>
    <w:rsid w:val="00527FB6"/>
    <w:rsid w:val="0054162A"/>
    <w:rsid w:val="00561730"/>
    <w:rsid w:val="005628FD"/>
    <w:rsid w:val="0056580A"/>
    <w:rsid w:val="0056616D"/>
    <w:rsid w:val="005C162D"/>
    <w:rsid w:val="005D1F71"/>
    <w:rsid w:val="00627D34"/>
    <w:rsid w:val="00655FAD"/>
    <w:rsid w:val="0066442A"/>
    <w:rsid w:val="006962EC"/>
    <w:rsid w:val="006B26B5"/>
    <w:rsid w:val="006C7BD6"/>
    <w:rsid w:val="006E4C96"/>
    <w:rsid w:val="007142B3"/>
    <w:rsid w:val="0072064A"/>
    <w:rsid w:val="00721BD3"/>
    <w:rsid w:val="007403DE"/>
    <w:rsid w:val="007444FE"/>
    <w:rsid w:val="007922CC"/>
    <w:rsid w:val="007C74CD"/>
    <w:rsid w:val="007F2701"/>
    <w:rsid w:val="00806B74"/>
    <w:rsid w:val="00830379"/>
    <w:rsid w:val="00831D59"/>
    <w:rsid w:val="00862E48"/>
    <w:rsid w:val="00892003"/>
    <w:rsid w:val="008F02C4"/>
    <w:rsid w:val="008F34B2"/>
    <w:rsid w:val="008F5051"/>
    <w:rsid w:val="009305FC"/>
    <w:rsid w:val="00947A51"/>
    <w:rsid w:val="00950C35"/>
    <w:rsid w:val="00967F6E"/>
    <w:rsid w:val="009839B9"/>
    <w:rsid w:val="00986A1D"/>
    <w:rsid w:val="00994E87"/>
    <w:rsid w:val="009B61C8"/>
    <w:rsid w:val="009B66F4"/>
    <w:rsid w:val="009D3E01"/>
    <w:rsid w:val="009F4DA5"/>
    <w:rsid w:val="00A0441B"/>
    <w:rsid w:val="00A04C92"/>
    <w:rsid w:val="00A203D8"/>
    <w:rsid w:val="00A2322D"/>
    <w:rsid w:val="00A60D24"/>
    <w:rsid w:val="00A85E65"/>
    <w:rsid w:val="00A96D38"/>
    <w:rsid w:val="00AD39F0"/>
    <w:rsid w:val="00AE503E"/>
    <w:rsid w:val="00AE6BDF"/>
    <w:rsid w:val="00AF2720"/>
    <w:rsid w:val="00B0117B"/>
    <w:rsid w:val="00B04389"/>
    <w:rsid w:val="00B30493"/>
    <w:rsid w:val="00B5212F"/>
    <w:rsid w:val="00B730D8"/>
    <w:rsid w:val="00B818F9"/>
    <w:rsid w:val="00B95174"/>
    <w:rsid w:val="00BC54CB"/>
    <w:rsid w:val="00BF2551"/>
    <w:rsid w:val="00C3456F"/>
    <w:rsid w:val="00C54091"/>
    <w:rsid w:val="00C6679A"/>
    <w:rsid w:val="00C95C73"/>
    <w:rsid w:val="00CA161F"/>
    <w:rsid w:val="00CA6183"/>
    <w:rsid w:val="00CB7EB8"/>
    <w:rsid w:val="00CF08BA"/>
    <w:rsid w:val="00CF32E6"/>
    <w:rsid w:val="00D158C8"/>
    <w:rsid w:val="00D60811"/>
    <w:rsid w:val="00D61CAE"/>
    <w:rsid w:val="00D8679F"/>
    <w:rsid w:val="00DA57DE"/>
    <w:rsid w:val="00DE30FA"/>
    <w:rsid w:val="00E42C69"/>
    <w:rsid w:val="00E7440B"/>
    <w:rsid w:val="00EA1572"/>
    <w:rsid w:val="00EB3393"/>
    <w:rsid w:val="00EC57E4"/>
    <w:rsid w:val="00EF17B9"/>
    <w:rsid w:val="00F037D2"/>
    <w:rsid w:val="00F87D5B"/>
    <w:rsid w:val="00FC5E0A"/>
    <w:rsid w:val="00FD3837"/>
    <w:rsid w:val="00FE2750"/>
    <w:rsid w:val="00FF15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0379"/>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830379"/>
    <w:rPr>
      <w:rFonts w:ascii="Calibri" w:eastAsia="Calibri" w:hAnsi="Calibri"/>
      <w:lang w:val="x-none" w:eastAsia="en-US"/>
    </w:rPr>
  </w:style>
  <w:style w:type="character" w:styleId="FootnoteReference">
    <w:name w:val="footnote reference"/>
    <w:rsid w:val="00830379"/>
    <w:rPr>
      <w:b/>
      <w:shd w:val="clear" w:color="auto" w:fill="auto"/>
      <w:vertAlign w:val="superscript"/>
    </w:rPr>
  </w:style>
  <w:style w:type="character" w:styleId="CommentReference">
    <w:name w:val="annotation reference"/>
    <w:basedOn w:val="DefaultParagraphFont"/>
    <w:uiPriority w:val="99"/>
    <w:semiHidden/>
    <w:unhideWhenUsed/>
    <w:rsid w:val="00FD3837"/>
    <w:rPr>
      <w:sz w:val="16"/>
      <w:szCs w:val="16"/>
    </w:rPr>
  </w:style>
  <w:style w:type="paragraph" w:styleId="CommentText">
    <w:name w:val="annotation text"/>
    <w:basedOn w:val="Normal"/>
    <w:link w:val="CommentTextChar"/>
    <w:uiPriority w:val="99"/>
    <w:semiHidden/>
    <w:unhideWhenUsed/>
    <w:rsid w:val="00FD3837"/>
    <w:rPr>
      <w:sz w:val="20"/>
      <w:szCs w:val="20"/>
    </w:rPr>
  </w:style>
  <w:style w:type="character" w:customStyle="1" w:styleId="CommentTextChar">
    <w:name w:val="Comment Text Char"/>
    <w:basedOn w:val="DefaultParagraphFont"/>
    <w:link w:val="CommentText"/>
    <w:uiPriority w:val="99"/>
    <w:semiHidden/>
    <w:rsid w:val="00FD3837"/>
  </w:style>
  <w:style w:type="paragraph" w:styleId="CommentSubject">
    <w:name w:val="annotation subject"/>
    <w:basedOn w:val="CommentText"/>
    <w:next w:val="CommentText"/>
    <w:link w:val="CommentSubjectChar"/>
    <w:uiPriority w:val="99"/>
    <w:semiHidden/>
    <w:unhideWhenUsed/>
    <w:rsid w:val="00FD3837"/>
    <w:rPr>
      <w:b/>
      <w:bCs/>
    </w:rPr>
  </w:style>
  <w:style w:type="character" w:customStyle="1" w:styleId="CommentSubjectChar">
    <w:name w:val="Comment Subject Char"/>
    <w:basedOn w:val="CommentTextChar"/>
    <w:link w:val="CommentSubject"/>
    <w:uiPriority w:val="99"/>
    <w:semiHidden/>
    <w:rsid w:val="00FD3837"/>
    <w:rPr>
      <w:b/>
      <w:bCs/>
    </w:rPr>
  </w:style>
  <w:style w:type="paragraph" w:styleId="Revision">
    <w:name w:val="Revision"/>
    <w:hidden/>
    <w:uiPriority w:val="99"/>
    <w:semiHidden/>
    <w:rsid w:val="00FD3837"/>
    <w:rPr>
      <w:sz w:val="24"/>
      <w:szCs w:val="24"/>
    </w:rPr>
  </w:style>
  <w:style w:type="paragraph" w:styleId="BalloonText">
    <w:name w:val="Balloon Text"/>
    <w:basedOn w:val="Normal"/>
    <w:link w:val="BalloonTextChar"/>
    <w:uiPriority w:val="99"/>
    <w:semiHidden/>
    <w:unhideWhenUsed/>
    <w:rsid w:val="00FD3837"/>
    <w:rPr>
      <w:rFonts w:ascii="Tahoma" w:hAnsi="Tahoma" w:cs="Tahoma"/>
      <w:sz w:val="16"/>
      <w:szCs w:val="16"/>
    </w:rPr>
  </w:style>
  <w:style w:type="character" w:customStyle="1" w:styleId="BalloonTextChar">
    <w:name w:val="Balloon Text Char"/>
    <w:basedOn w:val="DefaultParagraphFont"/>
    <w:link w:val="BalloonText"/>
    <w:uiPriority w:val="99"/>
    <w:semiHidden/>
    <w:rsid w:val="00FD3837"/>
    <w:rPr>
      <w:rFonts w:ascii="Tahoma" w:hAnsi="Tahoma" w:cs="Tahoma"/>
      <w:sz w:val="16"/>
      <w:szCs w:val="16"/>
    </w:rPr>
  </w:style>
  <w:style w:type="paragraph" w:styleId="ListParagraph">
    <w:name w:val="List Paragraph"/>
    <w:basedOn w:val="Normal"/>
    <w:uiPriority w:val="34"/>
    <w:qFormat/>
    <w:rsid w:val="00471E21"/>
    <w:pPr>
      <w:spacing w:before="120" w:after="120" w:line="360" w:lineRule="auto"/>
      <w:ind w:left="720"/>
      <w:contextualSpacing/>
    </w:pPr>
    <w:rPr>
      <w:lang w:eastAsia="en-US"/>
    </w:rPr>
  </w:style>
  <w:style w:type="character" w:customStyle="1" w:styleId="Corpsdutexte">
    <w:name w:val="Corps du texte_"/>
    <w:basedOn w:val="DefaultParagraphFont"/>
    <w:link w:val="Corpsdutexte0"/>
    <w:rsid w:val="00B0117B"/>
    <w:rPr>
      <w:shd w:val="clear" w:color="auto" w:fill="FFFFFF"/>
    </w:rPr>
  </w:style>
  <w:style w:type="paragraph" w:customStyle="1" w:styleId="Corpsdutexte0">
    <w:name w:val="Corps du texte"/>
    <w:basedOn w:val="Normal"/>
    <w:link w:val="Corpsdutexte"/>
    <w:rsid w:val="00B0117B"/>
    <w:pPr>
      <w:widowControl w:val="0"/>
      <w:shd w:val="clear" w:color="auto" w:fill="FFFFFF"/>
      <w:spacing w:before="420" w:after="120" w:line="413" w:lineRule="exact"/>
      <w:ind w:hanging="5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0379"/>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830379"/>
    <w:rPr>
      <w:rFonts w:ascii="Calibri" w:eastAsia="Calibri" w:hAnsi="Calibri"/>
      <w:lang w:val="x-none" w:eastAsia="en-US"/>
    </w:rPr>
  </w:style>
  <w:style w:type="character" w:styleId="FootnoteReference">
    <w:name w:val="footnote reference"/>
    <w:rsid w:val="00830379"/>
    <w:rPr>
      <w:b/>
      <w:shd w:val="clear" w:color="auto" w:fill="auto"/>
      <w:vertAlign w:val="superscript"/>
    </w:rPr>
  </w:style>
  <w:style w:type="character" w:styleId="CommentReference">
    <w:name w:val="annotation reference"/>
    <w:basedOn w:val="DefaultParagraphFont"/>
    <w:uiPriority w:val="99"/>
    <w:semiHidden/>
    <w:unhideWhenUsed/>
    <w:rsid w:val="00FD3837"/>
    <w:rPr>
      <w:sz w:val="16"/>
      <w:szCs w:val="16"/>
    </w:rPr>
  </w:style>
  <w:style w:type="paragraph" w:styleId="CommentText">
    <w:name w:val="annotation text"/>
    <w:basedOn w:val="Normal"/>
    <w:link w:val="CommentTextChar"/>
    <w:uiPriority w:val="99"/>
    <w:semiHidden/>
    <w:unhideWhenUsed/>
    <w:rsid w:val="00FD3837"/>
    <w:rPr>
      <w:sz w:val="20"/>
      <w:szCs w:val="20"/>
    </w:rPr>
  </w:style>
  <w:style w:type="character" w:customStyle="1" w:styleId="CommentTextChar">
    <w:name w:val="Comment Text Char"/>
    <w:basedOn w:val="DefaultParagraphFont"/>
    <w:link w:val="CommentText"/>
    <w:uiPriority w:val="99"/>
    <w:semiHidden/>
    <w:rsid w:val="00FD3837"/>
  </w:style>
  <w:style w:type="paragraph" w:styleId="CommentSubject">
    <w:name w:val="annotation subject"/>
    <w:basedOn w:val="CommentText"/>
    <w:next w:val="CommentText"/>
    <w:link w:val="CommentSubjectChar"/>
    <w:uiPriority w:val="99"/>
    <w:semiHidden/>
    <w:unhideWhenUsed/>
    <w:rsid w:val="00FD3837"/>
    <w:rPr>
      <w:b/>
      <w:bCs/>
    </w:rPr>
  </w:style>
  <w:style w:type="character" w:customStyle="1" w:styleId="CommentSubjectChar">
    <w:name w:val="Comment Subject Char"/>
    <w:basedOn w:val="CommentTextChar"/>
    <w:link w:val="CommentSubject"/>
    <w:uiPriority w:val="99"/>
    <w:semiHidden/>
    <w:rsid w:val="00FD3837"/>
    <w:rPr>
      <w:b/>
      <w:bCs/>
    </w:rPr>
  </w:style>
  <w:style w:type="paragraph" w:styleId="Revision">
    <w:name w:val="Revision"/>
    <w:hidden/>
    <w:uiPriority w:val="99"/>
    <w:semiHidden/>
    <w:rsid w:val="00FD3837"/>
    <w:rPr>
      <w:sz w:val="24"/>
      <w:szCs w:val="24"/>
    </w:rPr>
  </w:style>
  <w:style w:type="paragraph" w:styleId="BalloonText">
    <w:name w:val="Balloon Text"/>
    <w:basedOn w:val="Normal"/>
    <w:link w:val="BalloonTextChar"/>
    <w:uiPriority w:val="99"/>
    <w:semiHidden/>
    <w:unhideWhenUsed/>
    <w:rsid w:val="00FD3837"/>
    <w:rPr>
      <w:rFonts w:ascii="Tahoma" w:hAnsi="Tahoma" w:cs="Tahoma"/>
      <w:sz w:val="16"/>
      <w:szCs w:val="16"/>
    </w:rPr>
  </w:style>
  <w:style w:type="character" w:customStyle="1" w:styleId="BalloonTextChar">
    <w:name w:val="Balloon Text Char"/>
    <w:basedOn w:val="DefaultParagraphFont"/>
    <w:link w:val="BalloonText"/>
    <w:uiPriority w:val="99"/>
    <w:semiHidden/>
    <w:rsid w:val="00FD3837"/>
    <w:rPr>
      <w:rFonts w:ascii="Tahoma" w:hAnsi="Tahoma" w:cs="Tahoma"/>
      <w:sz w:val="16"/>
      <w:szCs w:val="16"/>
    </w:rPr>
  </w:style>
  <w:style w:type="paragraph" w:styleId="ListParagraph">
    <w:name w:val="List Paragraph"/>
    <w:basedOn w:val="Normal"/>
    <w:uiPriority w:val="34"/>
    <w:qFormat/>
    <w:rsid w:val="00471E21"/>
    <w:pPr>
      <w:spacing w:before="120" w:after="120" w:line="360" w:lineRule="auto"/>
      <w:ind w:left="720"/>
      <w:contextualSpacing/>
    </w:pPr>
    <w:rPr>
      <w:lang w:eastAsia="en-US"/>
    </w:rPr>
  </w:style>
  <w:style w:type="character" w:customStyle="1" w:styleId="Corpsdutexte">
    <w:name w:val="Corps du texte_"/>
    <w:basedOn w:val="DefaultParagraphFont"/>
    <w:link w:val="Corpsdutexte0"/>
    <w:rsid w:val="00B0117B"/>
    <w:rPr>
      <w:shd w:val="clear" w:color="auto" w:fill="FFFFFF"/>
    </w:rPr>
  </w:style>
  <w:style w:type="paragraph" w:customStyle="1" w:styleId="Corpsdutexte0">
    <w:name w:val="Corps du texte"/>
    <w:basedOn w:val="Normal"/>
    <w:link w:val="Corpsdutexte"/>
    <w:rsid w:val="00B0117B"/>
    <w:pPr>
      <w:widowControl w:val="0"/>
      <w:shd w:val="clear" w:color="auto" w:fill="FFFFFF"/>
      <w:spacing w:before="420" w:after="120" w:line="413" w:lineRule="exact"/>
      <w:ind w:hanging="5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1688">
      <w:bodyDiv w:val="1"/>
      <w:marLeft w:val="0"/>
      <w:marRight w:val="0"/>
      <w:marTop w:val="0"/>
      <w:marBottom w:val="0"/>
      <w:divBdr>
        <w:top w:val="none" w:sz="0" w:space="0" w:color="auto"/>
        <w:left w:val="none" w:sz="0" w:space="0" w:color="auto"/>
        <w:bottom w:val="none" w:sz="0" w:space="0" w:color="auto"/>
        <w:right w:val="none" w:sz="0" w:space="0" w:color="auto"/>
      </w:divBdr>
    </w:div>
    <w:div w:id="1317077783">
      <w:bodyDiv w:val="1"/>
      <w:marLeft w:val="0"/>
      <w:marRight w:val="0"/>
      <w:marTop w:val="0"/>
      <w:marBottom w:val="0"/>
      <w:divBdr>
        <w:top w:val="none" w:sz="0" w:space="0" w:color="auto"/>
        <w:left w:val="none" w:sz="0" w:space="0" w:color="auto"/>
        <w:bottom w:val="none" w:sz="0" w:space="0" w:color="auto"/>
        <w:right w:val="none" w:sz="0" w:space="0" w:color="auto"/>
      </w:divBdr>
    </w:div>
    <w:div w:id="21383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DEE95-518B-4DB7-96F2-FE11177A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Council</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VALANCIUTE Jurga</dc:creator>
  <cp:lastModifiedBy>VALANCIUTE Jurga</cp:lastModifiedBy>
  <cp:revision>2</cp:revision>
  <cp:lastPrinted>2015-11-10T08:17:00Z</cp:lastPrinted>
  <dcterms:created xsi:type="dcterms:W3CDTF">2015-11-16T08:16:00Z</dcterms:created>
  <dcterms:modified xsi:type="dcterms:W3CDTF">2015-11-16T08:16:00Z</dcterms:modified>
</cp:coreProperties>
</file>